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F73258">
      <w:pPr>
        <w:jc w:val="left"/>
        <w:rPr>
          <w:rFonts w:hint="eastAsia"/>
          <w:color w:val="000000"/>
          <w:highlight w:val="yellow"/>
        </w:rPr>
      </w:pPr>
      <w:bookmarkStart w:id="0" w:name="EB083666440c9b4e66b04fae7c7d3e6d3d"/>
      <w:r>
        <w:rPr>
          <w:rFonts w:hint="eastAsia"/>
          <w:color w:val="000000"/>
          <w:sz w:val="20"/>
          <w:highlight w:val="white"/>
        </w:rPr>
        <w:t xml:space="preserve"> </w:t>
      </w:r>
      <w:bookmarkEnd w:id="0"/>
      <w:bookmarkStart w:id="1" w:name="EBf91080e1e85e4ca6ae203724645dae14"/>
      <w:r>
        <w:rPr>
          <w:rFonts w:hint="eastAsia"/>
          <w:color w:val="000000"/>
          <w:sz w:val="20"/>
          <w:highlight w:val="white"/>
        </w:rPr>
        <w:t xml:space="preserve"> </w:t>
      </w:r>
      <w:bookmarkEnd w:id="1"/>
    </w:p>
    <w:p w14:paraId="74F44AFE">
      <w:pPr>
        <w:rPr>
          <w:rFonts w:hint="eastAsia"/>
          <w:color w:val="000000"/>
          <w:highlight w:val="yellow"/>
        </w:rPr>
      </w:pPr>
      <w:r>
        <w:rPr>
          <w:rFonts w:hint="eastAsia"/>
          <w:color w:val="000000"/>
          <w:sz w:val="20"/>
          <w:highlight w:val="white"/>
        </w:rPr>
        <w:t xml:space="preserve">  </w:t>
      </w:r>
    </w:p>
    <w:p w14:paraId="26AB57EC">
      <w:pPr>
        <w:rPr>
          <w:rFonts w:hint="eastAsia"/>
          <w:color w:val="000000"/>
        </w:rPr>
      </w:pPr>
    </w:p>
    <w:p w14:paraId="57BA35D9">
      <w:pPr>
        <w:spacing w:before="120" w:after="120" w:line="360" w:lineRule="auto"/>
        <w:jc w:val="center"/>
        <w:rPr>
          <w:rFonts w:hint="eastAsia" w:ascii="Arial" w:hAnsi="Arial" w:eastAsia="黑体"/>
          <w:b/>
          <w:bCs/>
          <w:color w:val="000000"/>
          <w:sz w:val="84"/>
          <w:szCs w:val="24"/>
          <w:lang w:val="en-US" w:eastAsia="zh-CN"/>
        </w:rPr>
      </w:pPr>
      <w:bookmarkStart w:id="2" w:name="EB085ed691969141c385004605eceb82c4"/>
    </w:p>
    <w:p w14:paraId="011D7815">
      <w:pPr>
        <w:spacing w:before="120" w:after="120" w:line="360" w:lineRule="auto"/>
        <w:jc w:val="center"/>
        <w:rPr>
          <w:rFonts w:ascii="Arial" w:hAnsi="Arial" w:eastAsia="黑体"/>
          <w:b/>
          <w:bCs/>
          <w:color w:val="000000"/>
          <w:sz w:val="84"/>
          <w:szCs w:val="24"/>
          <w:lang w:val="en-US"/>
        </w:rPr>
      </w:pPr>
      <w:r>
        <w:rPr>
          <w:rFonts w:hint="eastAsia" w:ascii="Arial" w:hAnsi="Arial" w:eastAsia="黑体"/>
          <w:b/>
          <w:bCs/>
          <w:color w:val="000000"/>
          <w:sz w:val="84"/>
          <w:szCs w:val="24"/>
          <w:lang w:val="en-US" w:eastAsia="zh-CN"/>
        </w:rPr>
        <w:t>询 价 通 知 书</w:t>
      </w:r>
    </w:p>
    <w:p w14:paraId="6A090DC9">
      <w:pPr>
        <w:pStyle w:val="399"/>
        <w:ind w:left="0" w:firstLine="0"/>
        <w:rPr>
          <w:rFonts w:hint="eastAsia"/>
          <w:b/>
          <w:bCs/>
          <w:sz w:val="32"/>
        </w:rPr>
      </w:pPr>
    </w:p>
    <w:p w14:paraId="5DC6CDD7">
      <w:pPr>
        <w:pStyle w:val="399"/>
        <w:ind w:left="0" w:firstLine="0"/>
        <w:rPr>
          <w:rFonts w:hint="eastAsia"/>
          <w:b/>
          <w:bCs/>
          <w:sz w:val="32"/>
        </w:rPr>
      </w:pPr>
    </w:p>
    <w:p w14:paraId="37A43331">
      <w:pPr>
        <w:pStyle w:val="399"/>
        <w:ind w:left="0" w:firstLine="0"/>
        <w:rPr>
          <w:rFonts w:hint="eastAsia"/>
          <w:b/>
          <w:bCs/>
          <w:sz w:val="32"/>
        </w:rPr>
      </w:pPr>
    </w:p>
    <w:p w14:paraId="091BC9FF">
      <w:pPr>
        <w:pStyle w:val="399"/>
        <w:ind w:left="0" w:firstLine="0"/>
        <w:rPr>
          <w:rFonts w:hint="eastAsia"/>
          <w:b/>
          <w:bCs/>
          <w:sz w:val="32"/>
        </w:rPr>
      </w:pPr>
    </w:p>
    <w:p w14:paraId="776A4600">
      <w:pPr>
        <w:pStyle w:val="399"/>
        <w:ind w:left="0" w:firstLine="0"/>
        <w:rPr>
          <w:rFonts w:hint="eastAsia"/>
          <w:b/>
          <w:bCs/>
          <w:sz w:val="32"/>
        </w:rPr>
      </w:pPr>
    </w:p>
    <w:p w14:paraId="7959C9E2">
      <w:pPr>
        <w:pStyle w:val="399"/>
        <w:ind w:left="0" w:firstLine="0"/>
        <w:rPr>
          <w:rFonts w:hint="eastAsia"/>
          <w:b/>
          <w:bCs/>
          <w:sz w:val="32"/>
        </w:rPr>
      </w:pPr>
    </w:p>
    <w:p w14:paraId="68491E56">
      <w:pPr>
        <w:pStyle w:val="399"/>
        <w:ind w:left="0" w:firstLine="0"/>
        <w:rPr>
          <w:rFonts w:hint="eastAsia"/>
          <w:b/>
          <w:bCs/>
          <w:sz w:val="32"/>
          <w:highlight w:val="none"/>
        </w:rPr>
      </w:pPr>
    </w:p>
    <w:p w14:paraId="16D7FF72">
      <w:pPr>
        <w:pStyle w:val="399"/>
        <w:keepNext w:val="0"/>
        <w:keepLines w:val="0"/>
        <w:pageBreakBefore w:val="0"/>
        <w:widowControl w:val="0"/>
        <w:spacing w:line="480" w:lineRule="auto"/>
        <w:ind w:left="0" w:firstLine="0"/>
        <w:jc w:val="center"/>
        <w:rPr>
          <w:rFonts w:hint="eastAsia"/>
          <w:b/>
          <w:bCs/>
          <w:sz w:val="32"/>
          <w:highlight w:val="none"/>
          <w:lang w:eastAsia="zh-CN"/>
        </w:rPr>
      </w:pPr>
      <w:r>
        <w:rPr>
          <w:rFonts w:hint="eastAsia"/>
          <w:b/>
          <w:bCs/>
          <w:sz w:val="32"/>
          <w:highlight w:val="none"/>
        </w:rPr>
        <w:t>项目名称：</w:t>
      </w:r>
      <w:r>
        <w:rPr>
          <w:rFonts w:hint="eastAsia"/>
          <w:b/>
          <w:bCs/>
          <w:sz w:val="32"/>
          <w:highlight w:val="none"/>
          <w:lang w:eastAsia="zh-CN"/>
        </w:rPr>
        <w:t>刘老涧站备品备件（主机设备）采购项目</w:t>
      </w:r>
    </w:p>
    <w:p w14:paraId="25E83AEA">
      <w:pPr>
        <w:pStyle w:val="399"/>
        <w:keepNext w:val="0"/>
        <w:keepLines w:val="0"/>
        <w:pageBreakBefore w:val="0"/>
        <w:widowControl w:val="0"/>
        <w:spacing w:line="480" w:lineRule="auto"/>
        <w:ind w:left="0" w:firstLine="0"/>
        <w:jc w:val="center"/>
        <w:rPr>
          <w:rFonts w:hint="eastAsia" w:ascii="Arial" w:hAnsi="Arial" w:eastAsia="宋体" w:cs="Times New Roman"/>
          <w:b/>
          <w:bCs/>
          <w:sz w:val="32"/>
          <w:lang w:eastAsia="zh-CN"/>
        </w:rPr>
      </w:pPr>
      <w:r>
        <w:rPr>
          <w:rFonts w:hint="eastAsia"/>
          <w:b/>
          <w:bCs/>
          <w:sz w:val="32"/>
          <w:highlight w:val="none"/>
        </w:rPr>
        <w:t>项</w:t>
      </w:r>
      <w:r>
        <w:rPr>
          <w:rFonts w:hint="eastAsia" w:ascii="Arial" w:hAnsi="Arial" w:eastAsia="宋体" w:cs="Times New Roman"/>
          <w:b/>
          <w:bCs/>
          <w:sz w:val="32"/>
          <w:highlight w:val="none"/>
        </w:rPr>
        <w:t>目编号</w:t>
      </w:r>
      <w:r>
        <w:rPr>
          <w:rFonts w:hint="eastAsia" w:ascii="Arial" w:hAnsi="Arial" w:eastAsia="宋体" w:cs="Times New Roman"/>
          <w:b/>
          <w:bCs/>
          <w:sz w:val="32"/>
          <w:highlight w:val="none"/>
          <w:lang w:eastAsia="zh-CN"/>
        </w:rPr>
        <w:t>：</w:t>
      </w:r>
      <w:r>
        <w:rPr>
          <w:rFonts w:hint="eastAsia" w:ascii="Arial" w:hAnsi="Arial" w:cs="Times New Roman"/>
          <w:b/>
          <w:bCs/>
          <w:sz w:val="32"/>
          <w:highlight w:val="none"/>
          <w:lang w:eastAsia="zh-CN"/>
        </w:rPr>
        <w:t>JSZC-320000-SQHS-X2025-0042</w:t>
      </w:r>
    </w:p>
    <w:p w14:paraId="7DF4E36D">
      <w:pPr>
        <w:pStyle w:val="399"/>
        <w:keepNext w:val="0"/>
        <w:keepLines w:val="0"/>
        <w:pageBreakBefore w:val="0"/>
        <w:widowControl w:val="0"/>
        <w:spacing w:line="480" w:lineRule="auto"/>
        <w:ind w:left="0" w:firstLine="0"/>
        <w:jc w:val="center"/>
        <w:rPr>
          <w:rFonts w:hint="eastAsia" w:ascii="Arial" w:hAnsi="Arial" w:eastAsia="宋体" w:cs="Times New Roman"/>
          <w:b/>
          <w:bCs/>
          <w:sz w:val="32"/>
        </w:rPr>
      </w:pPr>
      <w:r>
        <w:rPr>
          <w:rFonts w:hint="eastAsia" w:ascii="Arial" w:hAnsi="Arial" w:eastAsia="宋体" w:cs="Times New Roman"/>
          <w:b/>
          <w:bCs/>
          <w:sz w:val="32"/>
        </w:rPr>
        <w:t>（货物类项目，</w:t>
      </w:r>
      <w:r>
        <w:rPr>
          <w:rFonts w:hint="eastAsia" w:ascii="Arial" w:hAnsi="Arial" w:cs="Times New Roman"/>
          <w:b/>
          <w:bCs/>
          <w:sz w:val="32"/>
          <w:highlight w:val="none"/>
          <w:u w:val="single"/>
          <w:lang w:val="en-US" w:eastAsia="zh-CN"/>
        </w:rPr>
        <w:t>否</w:t>
      </w:r>
      <w:r>
        <w:rPr>
          <w:rFonts w:hint="eastAsia" w:ascii="Arial" w:hAnsi="Arial" w:eastAsia="宋体" w:cs="Times New Roman"/>
          <w:b/>
          <w:bCs/>
          <w:sz w:val="32"/>
          <w:highlight w:val="none"/>
        </w:rPr>
        <w:t>专</w:t>
      </w:r>
      <w:r>
        <w:rPr>
          <w:rFonts w:hint="eastAsia" w:ascii="Arial" w:hAnsi="Arial" w:eastAsia="宋体" w:cs="Times New Roman"/>
          <w:b/>
          <w:bCs/>
          <w:sz w:val="32"/>
        </w:rPr>
        <w:t>门面向中小企业）</w:t>
      </w:r>
    </w:p>
    <w:p w14:paraId="30B17709">
      <w:pPr>
        <w:pStyle w:val="399"/>
        <w:keepNext w:val="0"/>
        <w:keepLines w:val="0"/>
        <w:pageBreakBefore w:val="0"/>
        <w:widowControl w:val="0"/>
        <w:spacing w:line="480" w:lineRule="auto"/>
        <w:ind w:left="0" w:firstLine="0"/>
        <w:jc w:val="center"/>
        <w:rPr>
          <w:rFonts w:hint="eastAsia" w:ascii="Arial" w:hAnsi="Arial" w:eastAsia="宋体" w:cs="Times New Roman"/>
          <w:b/>
          <w:bCs/>
          <w:sz w:val="32"/>
        </w:rPr>
      </w:pPr>
    </w:p>
    <w:p w14:paraId="759BF0EA">
      <w:pPr>
        <w:pStyle w:val="399"/>
        <w:keepNext w:val="0"/>
        <w:keepLines w:val="0"/>
        <w:pageBreakBefore w:val="0"/>
        <w:widowControl w:val="0"/>
        <w:spacing w:line="480" w:lineRule="auto"/>
        <w:ind w:left="0" w:firstLine="0"/>
        <w:jc w:val="center"/>
        <w:rPr>
          <w:rFonts w:hint="eastAsia" w:ascii="Arial" w:hAnsi="Arial" w:eastAsia="宋体" w:cs="Times New Roman"/>
          <w:b/>
          <w:bCs/>
          <w:sz w:val="32"/>
        </w:rPr>
      </w:pPr>
      <w:r>
        <w:rPr>
          <w:rFonts w:hint="eastAsia" w:ascii="Arial" w:hAnsi="Arial" w:eastAsia="宋体" w:cs="Times New Roman"/>
          <w:b/>
          <w:bCs/>
          <w:sz w:val="32"/>
        </w:rPr>
        <w:t>采</w:t>
      </w:r>
      <w:r>
        <w:rPr>
          <w:rFonts w:hint="eastAsia" w:ascii="Arial" w:hAnsi="Arial" w:eastAsia="宋体" w:cs="Times New Roman"/>
          <w:b/>
          <w:bCs/>
          <w:sz w:val="32"/>
          <w:highlight w:val="none"/>
        </w:rPr>
        <w:t>购人：</w:t>
      </w:r>
      <w:r>
        <w:rPr>
          <w:rFonts w:hint="eastAsia" w:ascii="Arial" w:hAnsi="Arial" w:cs="Times New Roman"/>
          <w:b/>
          <w:bCs/>
          <w:sz w:val="32"/>
          <w:highlight w:val="none"/>
          <w:lang w:val="en-US" w:eastAsia="zh-CN"/>
        </w:rPr>
        <w:t>江苏省刘老涧闸站管理所</w:t>
      </w:r>
    </w:p>
    <w:p w14:paraId="3003A48E">
      <w:pPr>
        <w:pStyle w:val="399"/>
        <w:keepNext w:val="0"/>
        <w:keepLines w:val="0"/>
        <w:pageBreakBefore w:val="0"/>
        <w:widowControl w:val="0"/>
        <w:spacing w:line="480" w:lineRule="auto"/>
        <w:ind w:left="0" w:firstLine="0"/>
        <w:jc w:val="center"/>
        <w:rPr>
          <w:rFonts w:hint="eastAsia" w:ascii="Arial" w:hAnsi="Arial" w:eastAsia="宋体" w:cs="Times New Roman"/>
          <w:b/>
          <w:bCs/>
          <w:sz w:val="32"/>
          <w:lang w:val="en-US" w:eastAsia="zh-CN"/>
        </w:rPr>
      </w:pPr>
      <w:r>
        <w:rPr>
          <w:rFonts w:hint="eastAsia" w:ascii="Arial" w:hAnsi="Arial" w:eastAsia="宋体" w:cs="Times New Roman"/>
          <w:b/>
          <w:bCs/>
          <w:sz w:val="32"/>
        </w:rPr>
        <w:t>代理机构：</w:t>
      </w:r>
      <w:r>
        <w:rPr>
          <w:rFonts w:hint="eastAsia" w:ascii="Arial" w:hAnsi="Arial" w:cs="Times New Roman"/>
          <w:b/>
          <w:bCs/>
          <w:sz w:val="32"/>
          <w:lang w:val="en-US" w:eastAsia="zh-CN"/>
        </w:rPr>
        <w:t>宿迁市宏晟项目管理有限公司</w:t>
      </w:r>
    </w:p>
    <w:p w14:paraId="255168B9">
      <w:pPr>
        <w:pStyle w:val="399"/>
        <w:keepNext w:val="0"/>
        <w:keepLines w:val="0"/>
        <w:pageBreakBefore w:val="0"/>
        <w:widowControl w:val="0"/>
        <w:spacing w:line="480" w:lineRule="auto"/>
        <w:ind w:firstLine="2891"/>
        <w:jc w:val="both"/>
        <w:rPr>
          <w:rFonts w:hint="eastAsia" w:ascii="Times New Roman" w:hAnsi="Times New Roman"/>
          <w:b/>
          <w:bCs/>
          <w:sz w:val="32"/>
        </w:rPr>
      </w:pPr>
      <w:r>
        <w:rPr>
          <w:rFonts w:hint="eastAsia" w:ascii="Times New Roman" w:hAnsi="Times New Roman"/>
          <w:b/>
          <w:bCs/>
          <w:sz w:val="32"/>
          <w:lang w:eastAsia="zh-CN"/>
        </w:rPr>
        <w:t>2025年</w:t>
      </w:r>
      <w:r>
        <w:rPr>
          <w:rFonts w:hint="eastAsia" w:ascii="Times New Roman" w:hAnsi="Times New Roman"/>
          <w:b/>
          <w:bCs/>
          <w:sz w:val="32"/>
          <w:lang w:val="en-US" w:eastAsia="zh-CN"/>
        </w:rPr>
        <w:t>11</w:t>
      </w:r>
      <w:r>
        <w:rPr>
          <w:rFonts w:hint="eastAsia" w:ascii="Times New Roman" w:hAnsi="Times New Roman"/>
          <w:b/>
          <w:bCs/>
          <w:sz w:val="32"/>
        </w:rPr>
        <w:t>月</w:t>
      </w:r>
      <w:r>
        <w:rPr>
          <w:rFonts w:hint="eastAsia" w:ascii="Times New Roman" w:hAnsi="Times New Roman"/>
          <w:b/>
          <w:bCs/>
          <w:sz w:val="32"/>
          <w:lang w:val="en-US" w:eastAsia="zh-CN"/>
        </w:rPr>
        <w:t>12</w:t>
      </w:r>
      <w:r>
        <w:rPr>
          <w:rFonts w:hint="eastAsia" w:ascii="Times New Roman" w:hAnsi="Times New Roman"/>
          <w:b/>
          <w:bCs/>
          <w:sz w:val="32"/>
        </w:rPr>
        <w:t>日</w:t>
      </w:r>
    </w:p>
    <w:p w14:paraId="7A2A52DD">
      <w:pPr>
        <w:keepNext w:val="0"/>
        <w:keepLines w:val="0"/>
        <w:pageBreakBefore w:val="0"/>
        <w:widowControl w:val="0"/>
        <w:spacing w:line="480" w:lineRule="auto"/>
        <w:rPr>
          <w:rFonts w:hint="eastAsia"/>
          <w:color w:val="000000"/>
        </w:rPr>
      </w:pPr>
    </w:p>
    <w:p w14:paraId="1B815741">
      <w:pPr>
        <w:keepNext w:val="0"/>
        <w:keepLines w:val="0"/>
        <w:pageBreakBefore w:val="0"/>
        <w:widowControl w:val="0"/>
        <w:spacing w:line="480" w:lineRule="auto"/>
        <w:rPr>
          <w:rFonts w:hint="eastAsia"/>
          <w:color w:val="000000"/>
        </w:rPr>
      </w:pPr>
    </w:p>
    <w:p w14:paraId="0552AC01">
      <w:pPr>
        <w:rPr>
          <w:rFonts w:hint="eastAsia"/>
          <w:color w:val="000000"/>
        </w:rPr>
      </w:pPr>
    </w:p>
    <w:p w14:paraId="02F834AA">
      <w:pPr>
        <w:rPr>
          <w:rFonts w:hint="eastAsia"/>
          <w:color w:val="000000"/>
        </w:rPr>
      </w:pPr>
    </w:p>
    <w:p w14:paraId="53599146">
      <w:pPr>
        <w:rPr>
          <w:rFonts w:hint="eastAsia"/>
          <w:color w:val="000000"/>
        </w:rPr>
      </w:pPr>
    </w:p>
    <w:p w14:paraId="012045BD">
      <w:pPr>
        <w:spacing w:line="480" w:lineRule="auto"/>
        <w:jc w:val="center"/>
        <w:outlineLvl w:val="0"/>
        <w:rPr>
          <w:rFonts w:hint="eastAsia" w:ascii="黑体" w:hAnsi="Arial" w:eastAsia="黑体"/>
          <w:b/>
          <w:color w:val="000000"/>
          <w:sz w:val="44"/>
        </w:rPr>
      </w:pPr>
      <w:r>
        <w:rPr>
          <w:rFonts w:hint="eastAsia" w:ascii="黑体" w:hAnsi="Arial" w:eastAsia="黑体"/>
          <w:b/>
          <w:color w:val="000000"/>
          <w:sz w:val="44"/>
        </w:rPr>
        <w:t xml:space="preserve">  </w:t>
      </w:r>
      <w:bookmarkStart w:id="3" w:name="_Toc12723"/>
      <w:bookmarkStart w:id="4" w:name="_Toc12984"/>
      <w:bookmarkStart w:id="5" w:name="_Toc559"/>
      <w:bookmarkStart w:id="6" w:name="_Toc9425"/>
      <w:bookmarkStart w:id="7" w:name="_Toc27175"/>
      <w:r>
        <w:rPr>
          <w:rFonts w:hint="eastAsia" w:ascii="黑体" w:hAnsi="Arial" w:eastAsia="黑体"/>
          <w:b/>
          <w:color w:val="000000"/>
          <w:sz w:val="44"/>
        </w:rPr>
        <w:t>目  录</w:t>
      </w:r>
      <w:bookmarkEnd w:id="3"/>
      <w:bookmarkEnd w:id="4"/>
      <w:bookmarkEnd w:id="5"/>
      <w:bookmarkEnd w:id="6"/>
      <w:bookmarkEnd w:id="7"/>
    </w:p>
    <w:p w14:paraId="4B9EB484">
      <w:pPr>
        <w:pStyle w:val="228"/>
        <w:keepNext w:val="0"/>
        <w:keepLines w:val="0"/>
        <w:pageBreakBefore w:val="0"/>
        <w:widowControl w:val="0"/>
        <w:tabs>
          <w:tab w:val="right" w:leader="dot" w:pos="9386"/>
        </w:tabs>
        <w:spacing w:line="500" w:lineRule="exact"/>
        <w:rPr>
          <w:rFonts w:hint="eastAsia" w:ascii="黑体" w:hAnsi="黑体" w:eastAsia="黑体" w:cs="黑体"/>
          <w:sz w:val="30"/>
          <w:szCs w:val="30"/>
        </w:rPr>
      </w:pPr>
      <w:r>
        <w:rPr>
          <w:rFonts w:hint="eastAsia" w:ascii="仿宋_GB2312" w:hAnsi="Arial" w:eastAsia="仿宋_GB2312"/>
          <w:b/>
          <w:color w:val="000000"/>
          <w:sz w:val="28"/>
        </w:rPr>
        <w:fldChar w:fldCharType="begin"/>
      </w:r>
      <w:r>
        <w:rPr>
          <w:rFonts w:hint="eastAsia" w:ascii="仿宋_GB2312" w:hAnsi="Arial" w:eastAsia="仿宋_GB2312"/>
          <w:b/>
          <w:color w:val="000000"/>
          <w:sz w:val="28"/>
        </w:rPr>
        <w:instrText xml:space="preserve">TOC \o "1-1" \h \u </w:instrText>
      </w:r>
      <w:r>
        <w:rPr>
          <w:rFonts w:hint="eastAsia" w:ascii="仿宋_GB2312" w:hAnsi="Arial" w:eastAsia="仿宋_GB2312"/>
          <w:b/>
          <w:color w:val="000000"/>
          <w:sz w:val="28"/>
        </w:rPr>
        <w:fldChar w:fldCharType="separate"/>
      </w:r>
      <w:r>
        <w:rPr>
          <w:rFonts w:hint="eastAsia" w:ascii="黑体" w:hAnsi="黑体" w:eastAsia="黑体" w:cs="黑体"/>
          <w:color w:val="000000"/>
          <w:sz w:val="30"/>
          <w:szCs w:val="30"/>
        </w:rPr>
        <w:fldChar w:fldCharType="begin"/>
      </w:r>
      <w:r>
        <w:rPr>
          <w:rFonts w:hint="eastAsia" w:ascii="黑体" w:hAnsi="黑体" w:eastAsia="黑体" w:cs="黑体"/>
          <w:sz w:val="30"/>
          <w:szCs w:val="30"/>
        </w:rPr>
        <w:instrText xml:space="preserve"> HYPERLINK \l _Toc6477 </w:instrText>
      </w:r>
      <w:r>
        <w:rPr>
          <w:rFonts w:hint="eastAsia" w:ascii="黑体" w:hAnsi="黑体" w:eastAsia="黑体" w:cs="黑体"/>
          <w:sz w:val="30"/>
          <w:szCs w:val="30"/>
        </w:rPr>
        <w:fldChar w:fldCharType="separate"/>
      </w:r>
      <w:r>
        <w:rPr>
          <w:rFonts w:hint="eastAsia" w:ascii="黑体" w:hAnsi="黑体" w:eastAsia="黑体" w:cs="黑体"/>
          <w:sz w:val="30"/>
          <w:szCs w:val="30"/>
        </w:rPr>
        <w:t>第一</w:t>
      </w:r>
      <w:r>
        <w:rPr>
          <w:rFonts w:hint="eastAsia" w:ascii="黑体" w:hAnsi="黑体" w:eastAsia="黑体" w:cs="黑体"/>
          <w:sz w:val="30"/>
          <w:szCs w:val="30"/>
          <w:lang w:val="en-US" w:eastAsia="zh-CN"/>
        </w:rPr>
        <w:t>章</w:t>
      </w:r>
      <w:r>
        <w:rPr>
          <w:rFonts w:hint="eastAsia" w:ascii="黑体" w:hAnsi="黑体" w:eastAsia="黑体" w:cs="黑体"/>
          <w:sz w:val="30"/>
          <w:szCs w:val="30"/>
        </w:rPr>
        <w:t xml:space="preserve">  询价邀请</w:t>
      </w:r>
      <w:r>
        <w:rPr>
          <w:rFonts w:hint="eastAsia" w:ascii="黑体" w:hAnsi="黑体" w:eastAsia="黑体" w:cs="黑体"/>
          <w:sz w:val="30"/>
          <w:szCs w:val="30"/>
          <w:lang w:val="en-US" w:eastAsia="zh-CN"/>
        </w:rPr>
        <w:t>函</w:t>
      </w:r>
      <w:r>
        <w:rPr>
          <w:rFonts w:hint="eastAsia" w:ascii="黑体" w:hAnsi="黑体" w:eastAsia="黑体" w:cs="黑体"/>
          <w:sz w:val="30"/>
          <w:szCs w:val="30"/>
        </w:rPr>
        <w:tab/>
      </w:r>
      <w:r>
        <w:rPr>
          <w:rFonts w:hint="eastAsia" w:ascii="黑体" w:hAnsi="黑体" w:eastAsia="黑体" w:cs="黑体"/>
          <w:sz w:val="30"/>
          <w:szCs w:val="30"/>
          <w:lang w:val="en-US" w:eastAsia="zh-CN"/>
        </w:rPr>
        <w:t>3</w:t>
      </w:r>
      <w:r>
        <w:rPr>
          <w:rFonts w:hint="eastAsia" w:ascii="黑体" w:hAnsi="黑体" w:eastAsia="黑体" w:cs="黑体"/>
          <w:color w:val="000000"/>
          <w:sz w:val="30"/>
          <w:szCs w:val="30"/>
        </w:rPr>
        <w:fldChar w:fldCharType="end"/>
      </w:r>
    </w:p>
    <w:p w14:paraId="609B3244">
      <w:pPr>
        <w:pStyle w:val="228"/>
        <w:keepNext w:val="0"/>
        <w:keepLines w:val="0"/>
        <w:pageBreakBefore w:val="0"/>
        <w:widowControl w:val="0"/>
        <w:tabs>
          <w:tab w:val="right" w:leader="dot" w:pos="9386"/>
        </w:tabs>
        <w:spacing w:line="500" w:lineRule="exact"/>
        <w:rPr>
          <w:rFonts w:hint="eastAsia" w:ascii="黑体" w:hAnsi="黑体" w:eastAsia="黑体" w:cs="黑体"/>
          <w:sz w:val="30"/>
          <w:szCs w:val="30"/>
        </w:rPr>
      </w:pPr>
      <w:r>
        <w:rPr>
          <w:rFonts w:hint="eastAsia" w:ascii="黑体" w:hAnsi="黑体" w:eastAsia="黑体" w:cs="黑体"/>
          <w:color w:val="000000"/>
          <w:sz w:val="30"/>
          <w:szCs w:val="30"/>
        </w:rPr>
        <w:fldChar w:fldCharType="begin"/>
      </w:r>
      <w:r>
        <w:rPr>
          <w:rFonts w:hint="eastAsia" w:ascii="黑体" w:hAnsi="黑体" w:eastAsia="黑体" w:cs="黑体"/>
          <w:sz w:val="30"/>
          <w:szCs w:val="30"/>
        </w:rPr>
        <w:instrText xml:space="preserve"> HYPERLINK \l _Toc26056 </w:instrText>
      </w:r>
      <w:r>
        <w:rPr>
          <w:rFonts w:hint="eastAsia" w:ascii="黑体" w:hAnsi="黑体" w:eastAsia="黑体" w:cs="黑体"/>
          <w:sz w:val="30"/>
          <w:szCs w:val="30"/>
        </w:rPr>
        <w:fldChar w:fldCharType="separate"/>
      </w:r>
      <w:r>
        <w:rPr>
          <w:rFonts w:hint="eastAsia" w:ascii="黑体" w:hAnsi="黑体" w:eastAsia="黑体" w:cs="黑体"/>
          <w:sz w:val="30"/>
          <w:szCs w:val="30"/>
        </w:rPr>
        <w:t>第二</w:t>
      </w:r>
      <w:r>
        <w:rPr>
          <w:rFonts w:hint="eastAsia" w:ascii="黑体" w:hAnsi="黑体" w:eastAsia="黑体" w:cs="黑体"/>
          <w:sz w:val="30"/>
          <w:szCs w:val="30"/>
          <w:lang w:val="en-US" w:eastAsia="zh-CN"/>
        </w:rPr>
        <w:t>章</w:t>
      </w:r>
      <w:r>
        <w:rPr>
          <w:rFonts w:hint="eastAsia" w:ascii="黑体" w:hAnsi="黑体" w:eastAsia="黑体" w:cs="黑体"/>
          <w:sz w:val="30"/>
          <w:szCs w:val="30"/>
        </w:rPr>
        <w:t xml:space="preserve">  供应商须知</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_Toc26056 \h </w:instrText>
      </w:r>
      <w:r>
        <w:rPr>
          <w:rFonts w:hint="eastAsia" w:ascii="黑体" w:hAnsi="黑体" w:eastAsia="黑体" w:cs="黑体"/>
          <w:sz w:val="30"/>
          <w:szCs w:val="30"/>
        </w:rPr>
        <w:fldChar w:fldCharType="separate"/>
      </w:r>
      <w:r>
        <w:rPr>
          <w:rFonts w:hint="eastAsia" w:ascii="黑体" w:hAnsi="黑体" w:eastAsia="黑体" w:cs="黑体"/>
          <w:sz w:val="30"/>
          <w:szCs w:val="30"/>
        </w:rPr>
        <w:t>8</w:t>
      </w:r>
      <w:r>
        <w:rPr>
          <w:rFonts w:hint="eastAsia" w:ascii="黑体" w:hAnsi="黑体" w:eastAsia="黑体" w:cs="黑体"/>
          <w:sz w:val="30"/>
          <w:szCs w:val="30"/>
        </w:rPr>
        <w:fldChar w:fldCharType="end"/>
      </w:r>
      <w:r>
        <w:rPr>
          <w:rFonts w:hint="eastAsia" w:ascii="黑体" w:hAnsi="黑体" w:eastAsia="黑体" w:cs="黑体"/>
          <w:color w:val="000000"/>
          <w:sz w:val="30"/>
          <w:szCs w:val="30"/>
        </w:rPr>
        <w:fldChar w:fldCharType="end"/>
      </w:r>
    </w:p>
    <w:p w14:paraId="34E0C2DE">
      <w:pPr>
        <w:pStyle w:val="228"/>
        <w:keepNext w:val="0"/>
        <w:keepLines w:val="0"/>
        <w:pageBreakBefore w:val="0"/>
        <w:widowControl w:val="0"/>
        <w:tabs>
          <w:tab w:val="right" w:leader="dot" w:pos="9386"/>
        </w:tabs>
        <w:spacing w:line="500" w:lineRule="exact"/>
        <w:rPr>
          <w:rFonts w:hint="eastAsia" w:ascii="黑体" w:hAnsi="黑体" w:eastAsia="黑体" w:cs="黑体"/>
          <w:sz w:val="30"/>
          <w:szCs w:val="30"/>
        </w:rPr>
      </w:pPr>
      <w:r>
        <w:rPr>
          <w:rFonts w:hint="eastAsia" w:ascii="黑体" w:hAnsi="黑体" w:eastAsia="黑体" w:cs="黑体"/>
          <w:color w:val="000000"/>
          <w:sz w:val="30"/>
          <w:szCs w:val="30"/>
        </w:rPr>
        <w:fldChar w:fldCharType="begin"/>
      </w:r>
      <w:r>
        <w:rPr>
          <w:rFonts w:hint="eastAsia" w:ascii="黑体" w:hAnsi="黑体" w:eastAsia="黑体" w:cs="黑体"/>
          <w:sz w:val="30"/>
          <w:szCs w:val="30"/>
        </w:rPr>
        <w:instrText xml:space="preserve"> HYPERLINK \l _Toc13567 </w:instrText>
      </w:r>
      <w:r>
        <w:rPr>
          <w:rFonts w:hint="eastAsia" w:ascii="黑体" w:hAnsi="黑体" w:eastAsia="黑体" w:cs="黑体"/>
          <w:sz w:val="30"/>
          <w:szCs w:val="30"/>
        </w:rPr>
        <w:fldChar w:fldCharType="separate"/>
      </w:r>
      <w:r>
        <w:rPr>
          <w:rFonts w:hint="eastAsia" w:ascii="黑体" w:hAnsi="黑体" w:eastAsia="黑体" w:cs="黑体"/>
          <w:sz w:val="30"/>
          <w:szCs w:val="30"/>
          <w:lang w:val="en-US" w:eastAsia="zh-CN"/>
        </w:rPr>
        <w:t>第三章</w:t>
      </w:r>
      <w:r>
        <w:rPr>
          <w:rFonts w:hint="eastAsia" w:ascii="黑体" w:hAnsi="黑体" w:eastAsia="黑体" w:cs="黑体"/>
          <w:sz w:val="30"/>
          <w:szCs w:val="30"/>
        </w:rPr>
        <w:t xml:space="preserve"> </w:t>
      </w:r>
      <w:r>
        <w:rPr>
          <w:rFonts w:hint="eastAsia" w:ascii="黑体" w:hAnsi="黑体" w:eastAsia="黑体" w:cs="黑体"/>
          <w:sz w:val="30"/>
          <w:szCs w:val="30"/>
          <w:lang w:val="en-US" w:eastAsia="zh-CN"/>
        </w:rPr>
        <w:t xml:space="preserve"> </w:t>
      </w:r>
      <w:r>
        <w:rPr>
          <w:rFonts w:hint="eastAsia" w:ascii="黑体" w:hAnsi="黑体" w:eastAsia="黑体" w:cs="黑体"/>
          <w:sz w:val="30"/>
          <w:szCs w:val="30"/>
        </w:rPr>
        <w:t>合同格式及条款</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_Toc13567 \h </w:instrText>
      </w:r>
      <w:r>
        <w:rPr>
          <w:rFonts w:hint="eastAsia" w:ascii="黑体" w:hAnsi="黑体" w:eastAsia="黑体" w:cs="黑体"/>
          <w:sz w:val="30"/>
          <w:szCs w:val="30"/>
        </w:rPr>
        <w:fldChar w:fldCharType="separate"/>
      </w:r>
      <w:r>
        <w:rPr>
          <w:rFonts w:hint="eastAsia" w:ascii="黑体" w:hAnsi="黑体" w:eastAsia="黑体" w:cs="黑体"/>
          <w:sz w:val="30"/>
          <w:szCs w:val="30"/>
        </w:rPr>
        <w:t>24</w:t>
      </w:r>
      <w:r>
        <w:rPr>
          <w:rFonts w:hint="eastAsia" w:ascii="黑体" w:hAnsi="黑体" w:eastAsia="黑体" w:cs="黑体"/>
          <w:sz w:val="30"/>
          <w:szCs w:val="30"/>
        </w:rPr>
        <w:fldChar w:fldCharType="end"/>
      </w:r>
      <w:r>
        <w:rPr>
          <w:rFonts w:hint="eastAsia" w:ascii="黑体" w:hAnsi="黑体" w:eastAsia="黑体" w:cs="黑体"/>
          <w:color w:val="000000"/>
          <w:sz w:val="30"/>
          <w:szCs w:val="30"/>
        </w:rPr>
        <w:fldChar w:fldCharType="end"/>
      </w:r>
    </w:p>
    <w:p w14:paraId="133DCB5A">
      <w:pPr>
        <w:pStyle w:val="228"/>
        <w:keepNext w:val="0"/>
        <w:keepLines w:val="0"/>
        <w:pageBreakBefore w:val="0"/>
        <w:widowControl w:val="0"/>
        <w:tabs>
          <w:tab w:val="right" w:leader="dot" w:pos="9386"/>
        </w:tabs>
        <w:spacing w:line="500" w:lineRule="exact"/>
        <w:rPr>
          <w:rFonts w:hint="eastAsia" w:ascii="黑体" w:hAnsi="黑体" w:eastAsia="黑体" w:cs="黑体"/>
          <w:sz w:val="30"/>
          <w:szCs w:val="30"/>
        </w:rPr>
      </w:pPr>
      <w:r>
        <w:rPr>
          <w:rFonts w:hint="eastAsia" w:ascii="黑体" w:hAnsi="黑体" w:eastAsia="黑体" w:cs="黑体"/>
          <w:color w:val="000000"/>
          <w:sz w:val="30"/>
          <w:szCs w:val="30"/>
        </w:rPr>
        <w:fldChar w:fldCharType="begin"/>
      </w:r>
      <w:r>
        <w:rPr>
          <w:rFonts w:hint="eastAsia" w:ascii="黑体" w:hAnsi="黑体" w:eastAsia="黑体" w:cs="黑体"/>
          <w:sz w:val="30"/>
          <w:szCs w:val="30"/>
        </w:rPr>
        <w:instrText xml:space="preserve"> HYPERLINK \l _Toc8725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第四章 </w:t>
      </w:r>
      <w:r>
        <w:rPr>
          <w:rFonts w:hint="eastAsia" w:ascii="黑体" w:hAnsi="黑体" w:eastAsia="黑体" w:cs="黑体"/>
          <w:sz w:val="30"/>
          <w:szCs w:val="30"/>
          <w:lang w:val="en-US" w:eastAsia="zh-CN"/>
        </w:rPr>
        <w:t xml:space="preserve"> </w:t>
      </w:r>
      <w:r>
        <w:rPr>
          <w:rFonts w:hint="eastAsia" w:ascii="黑体" w:hAnsi="黑体" w:eastAsia="黑体" w:cs="黑体"/>
          <w:sz w:val="30"/>
          <w:szCs w:val="30"/>
        </w:rPr>
        <w:t>采购需求</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_Toc8725 \h </w:instrText>
      </w:r>
      <w:r>
        <w:rPr>
          <w:rFonts w:hint="eastAsia" w:ascii="黑体" w:hAnsi="黑体" w:eastAsia="黑体" w:cs="黑体"/>
          <w:sz w:val="30"/>
          <w:szCs w:val="30"/>
        </w:rPr>
        <w:fldChar w:fldCharType="separate"/>
      </w:r>
      <w:r>
        <w:rPr>
          <w:rFonts w:hint="eastAsia" w:ascii="黑体" w:hAnsi="黑体" w:eastAsia="黑体" w:cs="黑体"/>
          <w:sz w:val="30"/>
          <w:szCs w:val="30"/>
        </w:rPr>
        <w:t>34</w:t>
      </w:r>
      <w:r>
        <w:rPr>
          <w:rFonts w:hint="eastAsia" w:ascii="黑体" w:hAnsi="黑体" w:eastAsia="黑体" w:cs="黑体"/>
          <w:sz w:val="30"/>
          <w:szCs w:val="30"/>
        </w:rPr>
        <w:fldChar w:fldCharType="end"/>
      </w:r>
      <w:r>
        <w:rPr>
          <w:rFonts w:hint="eastAsia" w:ascii="黑体" w:hAnsi="黑体" w:eastAsia="黑体" w:cs="黑体"/>
          <w:color w:val="000000"/>
          <w:sz w:val="30"/>
          <w:szCs w:val="30"/>
        </w:rPr>
        <w:fldChar w:fldCharType="end"/>
      </w:r>
    </w:p>
    <w:p w14:paraId="421F9259">
      <w:pPr>
        <w:pStyle w:val="228"/>
        <w:keepNext w:val="0"/>
        <w:keepLines w:val="0"/>
        <w:pageBreakBefore w:val="0"/>
        <w:widowControl w:val="0"/>
        <w:tabs>
          <w:tab w:val="right" w:leader="dot" w:pos="9386"/>
        </w:tabs>
        <w:spacing w:line="500" w:lineRule="exact"/>
        <w:rPr>
          <w:rFonts w:hint="eastAsia" w:ascii="黑体" w:hAnsi="黑体" w:eastAsia="黑体" w:cs="黑体"/>
          <w:sz w:val="30"/>
          <w:szCs w:val="30"/>
        </w:rPr>
      </w:pPr>
      <w:r>
        <w:rPr>
          <w:rFonts w:hint="eastAsia" w:ascii="黑体" w:hAnsi="黑体" w:eastAsia="黑体" w:cs="黑体"/>
          <w:color w:val="000000"/>
          <w:sz w:val="30"/>
          <w:szCs w:val="30"/>
        </w:rPr>
        <w:fldChar w:fldCharType="begin"/>
      </w:r>
      <w:r>
        <w:rPr>
          <w:rFonts w:hint="eastAsia" w:ascii="黑体" w:hAnsi="黑体" w:eastAsia="黑体" w:cs="黑体"/>
          <w:sz w:val="30"/>
          <w:szCs w:val="30"/>
        </w:rPr>
        <w:instrText xml:space="preserve"> HYPERLINK \l _Toc8334 </w:instrText>
      </w:r>
      <w:r>
        <w:rPr>
          <w:rFonts w:hint="eastAsia" w:ascii="黑体" w:hAnsi="黑体" w:eastAsia="黑体" w:cs="黑体"/>
          <w:sz w:val="30"/>
          <w:szCs w:val="30"/>
        </w:rPr>
        <w:fldChar w:fldCharType="separate"/>
      </w:r>
      <w:r>
        <w:rPr>
          <w:rFonts w:hint="eastAsia" w:ascii="黑体" w:hAnsi="黑体" w:eastAsia="黑体" w:cs="黑体"/>
          <w:sz w:val="30"/>
          <w:szCs w:val="30"/>
          <w:highlight w:val="white"/>
          <w:lang w:val="en-US" w:eastAsia="zh-CN"/>
        </w:rPr>
        <w:t xml:space="preserve">第五章  </w:t>
      </w:r>
      <w:r>
        <w:rPr>
          <w:rFonts w:hint="eastAsia" w:ascii="黑体" w:hAnsi="黑体" w:eastAsia="黑体" w:cs="黑体"/>
          <w:sz w:val="30"/>
          <w:szCs w:val="30"/>
          <w:highlight w:val="white"/>
        </w:rPr>
        <w:t>评标办法</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_Toc8334 \h </w:instrText>
      </w:r>
      <w:r>
        <w:rPr>
          <w:rFonts w:hint="eastAsia" w:ascii="黑体" w:hAnsi="黑体" w:eastAsia="黑体" w:cs="黑体"/>
          <w:sz w:val="30"/>
          <w:szCs w:val="30"/>
        </w:rPr>
        <w:fldChar w:fldCharType="separate"/>
      </w:r>
      <w:r>
        <w:rPr>
          <w:rFonts w:hint="eastAsia" w:ascii="黑体" w:hAnsi="黑体" w:eastAsia="黑体" w:cs="黑体"/>
          <w:sz w:val="30"/>
          <w:szCs w:val="30"/>
        </w:rPr>
        <w:t>37</w:t>
      </w:r>
      <w:r>
        <w:rPr>
          <w:rFonts w:hint="eastAsia" w:ascii="黑体" w:hAnsi="黑体" w:eastAsia="黑体" w:cs="黑体"/>
          <w:sz w:val="30"/>
          <w:szCs w:val="30"/>
        </w:rPr>
        <w:fldChar w:fldCharType="end"/>
      </w:r>
      <w:r>
        <w:rPr>
          <w:rFonts w:hint="eastAsia" w:ascii="黑体" w:hAnsi="黑体" w:eastAsia="黑体" w:cs="黑体"/>
          <w:color w:val="000000"/>
          <w:sz w:val="30"/>
          <w:szCs w:val="30"/>
        </w:rPr>
        <w:fldChar w:fldCharType="end"/>
      </w:r>
    </w:p>
    <w:p w14:paraId="7DC99B25">
      <w:pPr>
        <w:pStyle w:val="228"/>
        <w:keepNext w:val="0"/>
        <w:keepLines w:val="0"/>
        <w:pageBreakBefore w:val="0"/>
        <w:widowControl w:val="0"/>
        <w:tabs>
          <w:tab w:val="right" w:leader="dot" w:pos="9386"/>
        </w:tabs>
        <w:spacing w:line="500" w:lineRule="exact"/>
      </w:pPr>
      <w:r>
        <w:rPr>
          <w:rFonts w:hint="eastAsia" w:ascii="黑体" w:hAnsi="黑体" w:eastAsia="黑体" w:cs="黑体"/>
          <w:color w:val="000000"/>
          <w:sz w:val="30"/>
          <w:szCs w:val="30"/>
        </w:rPr>
        <w:fldChar w:fldCharType="begin"/>
      </w:r>
      <w:r>
        <w:rPr>
          <w:rFonts w:hint="eastAsia" w:ascii="黑体" w:hAnsi="黑体" w:eastAsia="黑体" w:cs="黑体"/>
          <w:sz w:val="30"/>
          <w:szCs w:val="30"/>
        </w:rPr>
        <w:instrText xml:space="preserve"> HYPERLINK \l _Toc4646 </w:instrText>
      </w:r>
      <w:r>
        <w:rPr>
          <w:rFonts w:hint="eastAsia" w:ascii="黑体" w:hAnsi="黑体" w:eastAsia="黑体" w:cs="黑体"/>
          <w:sz w:val="30"/>
          <w:szCs w:val="30"/>
        </w:rPr>
        <w:fldChar w:fldCharType="separate"/>
      </w:r>
      <w:r>
        <w:rPr>
          <w:rFonts w:hint="eastAsia" w:ascii="黑体" w:hAnsi="黑体" w:eastAsia="黑体" w:cs="黑体"/>
          <w:sz w:val="30"/>
          <w:szCs w:val="30"/>
        </w:rPr>
        <w:t>第六</w:t>
      </w:r>
      <w:r>
        <w:rPr>
          <w:rFonts w:hint="eastAsia" w:ascii="黑体" w:hAnsi="黑体" w:eastAsia="黑体" w:cs="黑体"/>
          <w:sz w:val="30"/>
          <w:szCs w:val="30"/>
          <w:lang w:val="en-US" w:eastAsia="zh-CN"/>
        </w:rPr>
        <w:t>章</w:t>
      </w:r>
      <w:r>
        <w:rPr>
          <w:rFonts w:hint="eastAsia" w:ascii="黑体" w:hAnsi="黑体" w:eastAsia="黑体" w:cs="黑体"/>
          <w:sz w:val="30"/>
          <w:szCs w:val="30"/>
        </w:rPr>
        <w:t xml:space="preserve">  响应文件格式</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_Toc4646 \h </w:instrText>
      </w:r>
      <w:r>
        <w:rPr>
          <w:rFonts w:hint="eastAsia" w:ascii="黑体" w:hAnsi="黑体" w:eastAsia="黑体" w:cs="黑体"/>
          <w:sz w:val="30"/>
          <w:szCs w:val="30"/>
        </w:rPr>
        <w:fldChar w:fldCharType="separate"/>
      </w:r>
      <w:r>
        <w:rPr>
          <w:rFonts w:hint="eastAsia" w:ascii="黑体" w:hAnsi="黑体" w:eastAsia="黑体" w:cs="黑体"/>
          <w:sz w:val="30"/>
          <w:szCs w:val="30"/>
        </w:rPr>
        <w:t>40</w:t>
      </w:r>
      <w:r>
        <w:rPr>
          <w:rFonts w:hint="eastAsia" w:ascii="黑体" w:hAnsi="黑体" w:eastAsia="黑体" w:cs="黑体"/>
          <w:sz w:val="30"/>
          <w:szCs w:val="30"/>
        </w:rPr>
        <w:fldChar w:fldCharType="end"/>
      </w:r>
      <w:r>
        <w:rPr>
          <w:rFonts w:hint="eastAsia" w:ascii="黑体" w:hAnsi="黑体" w:eastAsia="黑体" w:cs="黑体"/>
          <w:color w:val="000000"/>
          <w:sz w:val="30"/>
          <w:szCs w:val="30"/>
        </w:rPr>
        <w:fldChar w:fldCharType="end"/>
      </w:r>
    </w:p>
    <w:p w14:paraId="1A3BEDAC">
      <w:pPr>
        <w:spacing w:line="480" w:lineRule="auto"/>
        <w:outlineLvl w:val="0"/>
        <w:rPr>
          <w:rFonts w:hint="eastAsia" w:ascii="仿宋_GB2312" w:hAnsi="Arial" w:eastAsia="仿宋_GB2312"/>
          <w:b/>
          <w:color w:val="000000"/>
          <w:sz w:val="28"/>
        </w:rPr>
      </w:pPr>
      <w:r>
        <w:rPr>
          <w:rFonts w:hint="eastAsia" w:ascii="仿宋_GB2312" w:hAnsi="Arial" w:eastAsia="仿宋_GB2312"/>
          <w:color w:val="000000"/>
        </w:rPr>
        <w:fldChar w:fldCharType="end"/>
      </w:r>
    </w:p>
    <w:p w14:paraId="2A5A7859">
      <w:pPr>
        <w:spacing w:line="480" w:lineRule="auto"/>
        <w:outlineLvl w:val="0"/>
        <w:rPr>
          <w:rFonts w:hint="eastAsia" w:ascii="仿宋_GB2312" w:hAnsi="Arial" w:eastAsia="仿宋_GB2312"/>
          <w:b/>
          <w:color w:val="000000"/>
          <w:sz w:val="28"/>
        </w:rPr>
      </w:pPr>
    </w:p>
    <w:p w14:paraId="278980B0">
      <w:pPr>
        <w:spacing w:line="480" w:lineRule="auto"/>
        <w:outlineLvl w:val="0"/>
        <w:rPr>
          <w:rFonts w:hint="eastAsia" w:ascii="仿宋_GB2312" w:hAnsi="Arial" w:eastAsia="仿宋_GB2312"/>
          <w:b/>
          <w:color w:val="000000"/>
          <w:sz w:val="28"/>
        </w:rPr>
      </w:pPr>
    </w:p>
    <w:p w14:paraId="31D978FC">
      <w:pPr>
        <w:spacing w:line="480" w:lineRule="auto"/>
        <w:outlineLvl w:val="0"/>
        <w:rPr>
          <w:rFonts w:hint="eastAsia" w:ascii="仿宋_GB2312" w:hAnsi="Arial" w:eastAsia="仿宋_GB2312"/>
          <w:b/>
          <w:color w:val="000000"/>
          <w:sz w:val="28"/>
        </w:rPr>
      </w:pPr>
    </w:p>
    <w:p w14:paraId="1CB59692">
      <w:pPr>
        <w:spacing w:line="480" w:lineRule="auto"/>
        <w:outlineLvl w:val="0"/>
        <w:rPr>
          <w:rFonts w:hint="eastAsia" w:ascii="仿宋_GB2312" w:hAnsi="Arial" w:eastAsia="仿宋_GB2312"/>
          <w:b/>
          <w:color w:val="000000"/>
          <w:sz w:val="28"/>
        </w:rPr>
      </w:pPr>
    </w:p>
    <w:p w14:paraId="3AFBA39A">
      <w:pPr>
        <w:spacing w:line="480" w:lineRule="auto"/>
        <w:outlineLvl w:val="0"/>
        <w:rPr>
          <w:rFonts w:hint="eastAsia" w:ascii="仿宋_GB2312" w:hAnsi="Arial" w:eastAsia="仿宋_GB2312"/>
          <w:b/>
          <w:color w:val="000000"/>
          <w:sz w:val="28"/>
        </w:rPr>
      </w:pPr>
    </w:p>
    <w:p w14:paraId="27799E5D">
      <w:pPr>
        <w:spacing w:line="480" w:lineRule="auto"/>
        <w:outlineLvl w:val="0"/>
        <w:rPr>
          <w:rFonts w:hint="eastAsia" w:ascii="仿宋_GB2312" w:hAnsi="Arial" w:eastAsia="仿宋_GB2312"/>
          <w:b/>
          <w:color w:val="000000"/>
          <w:sz w:val="28"/>
        </w:rPr>
      </w:pPr>
    </w:p>
    <w:p w14:paraId="00D6BD2D">
      <w:pPr>
        <w:spacing w:line="480" w:lineRule="auto"/>
        <w:outlineLvl w:val="0"/>
        <w:rPr>
          <w:rFonts w:hint="eastAsia" w:ascii="仿宋_GB2312" w:hAnsi="Arial" w:eastAsia="仿宋_GB2312"/>
          <w:b/>
          <w:color w:val="000000"/>
          <w:sz w:val="28"/>
        </w:rPr>
      </w:pPr>
    </w:p>
    <w:bookmarkEnd w:id="2"/>
    <w:p w14:paraId="2A7C8AF6">
      <w:pPr>
        <w:rPr>
          <w:rFonts w:hint="eastAsia"/>
        </w:rPr>
      </w:pPr>
      <w:bookmarkStart w:id="8" w:name="_Toc4626"/>
      <w:bookmarkStart w:id="9" w:name="_Toc43210397"/>
    </w:p>
    <w:p w14:paraId="577C4BFD">
      <w:pPr>
        <w:rPr>
          <w:rFonts w:hint="eastAsia"/>
        </w:rPr>
      </w:pPr>
    </w:p>
    <w:p w14:paraId="229FD815">
      <w:pPr>
        <w:rPr>
          <w:rFonts w:hint="eastAsia"/>
        </w:rPr>
      </w:pPr>
    </w:p>
    <w:p w14:paraId="174CFBF7">
      <w:pPr>
        <w:rPr>
          <w:rFonts w:hint="eastAsia"/>
        </w:rPr>
      </w:pPr>
    </w:p>
    <w:p w14:paraId="5A3FE46F">
      <w:pPr>
        <w:rPr>
          <w:rFonts w:hint="eastAsia"/>
        </w:rPr>
      </w:pPr>
    </w:p>
    <w:p w14:paraId="09B79C0E">
      <w:pPr>
        <w:rPr>
          <w:rFonts w:hint="eastAsia"/>
        </w:rPr>
      </w:pPr>
    </w:p>
    <w:p w14:paraId="575D4E72">
      <w:pPr>
        <w:rPr>
          <w:rFonts w:hint="eastAsia"/>
        </w:rPr>
      </w:pPr>
    </w:p>
    <w:p w14:paraId="3F99C1D4">
      <w:pPr>
        <w:rPr>
          <w:rFonts w:hint="eastAsia"/>
        </w:rPr>
      </w:pPr>
    </w:p>
    <w:p w14:paraId="491D78FD">
      <w:pPr>
        <w:rPr>
          <w:rFonts w:hint="eastAsia"/>
        </w:rPr>
      </w:pPr>
    </w:p>
    <w:bookmarkEnd w:id="8"/>
    <w:bookmarkEnd w:id="9"/>
    <w:p w14:paraId="2C8454AC">
      <w:pPr>
        <w:pStyle w:val="179"/>
        <w:bidi w:val="0"/>
        <w:jc w:val="center"/>
        <w:rPr>
          <w:rFonts w:hint="eastAsia"/>
          <w:lang w:val="en-US" w:eastAsia="zh-CN"/>
        </w:rPr>
      </w:pPr>
      <w:r>
        <w:rPr>
          <w:rFonts w:hint="eastAsia"/>
          <w:lang w:val="en-US" w:eastAsia="zh-CN"/>
        </w:rPr>
        <w:t xml:space="preserve">第一章  </w:t>
      </w:r>
      <w:r>
        <w:rPr>
          <w:rFonts w:hint="eastAsia"/>
        </w:rPr>
        <w:t>询价邀请</w:t>
      </w:r>
      <w:r>
        <w:rPr>
          <w:rFonts w:hint="eastAsia"/>
          <w:lang w:val="en-US" w:eastAsia="zh-CN"/>
        </w:rPr>
        <w:t>函</w:t>
      </w:r>
    </w:p>
    <w:p w14:paraId="219DDDD2">
      <w:pPr>
        <w:keepNext w:val="0"/>
        <w:keepLines w:val="0"/>
        <w:pageBreakBefore w:val="0"/>
        <w:widowControl w:val="0"/>
        <w:spacing w:line="560" w:lineRule="exact"/>
        <w:ind w:firstLine="480"/>
        <w:rPr>
          <w:rFonts w:hint="eastAsia" w:ascii="Times New Roman" w:hAnsi="Times New Roman" w:eastAsia="宋体" w:cs="仿宋"/>
          <w:color w:val="000000"/>
          <w:sz w:val="24"/>
          <w:highlight w:val="white"/>
        </w:rPr>
      </w:pPr>
      <w:r>
        <w:rPr>
          <w:rFonts w:hint="eastAsia"/>
          <w:sz w:val="24"/>
          <w:szCs w:val="24"/>
        </w:rPr>
        <w:t>受</w:t>
      </w:r>
      <w:r>
        <w:rPr>
          <w:rFonts w:hint="eastAsia"/>
          <w:sz w:val="24"/>
          <w:szCs w:val="24"/>
          <w:u w:val="single"/>
        </w:rPr>
        <w:t>[</w:t>
      </w:r>
      <w:r>
        <w:rPr>
          <w:rFonts w:hint="eastAsia"/>
          <w:sz w:val="24"/>
          <w:szCs w:val="24"/>
          <w:u w:val="single"/>
          <w:lang w:eastAsia="zh-CN"/>
        </w:rPr>
        <w:t>江苏省刘老涧闸站管理所</w:t>
      </w:r>
      <w:r>
        <w:rPr>
          <w:rFonts w:hint="eastAsia"/>
          <w:sz w:val="24"/>
          <w:szCs w:val="24"/>
          <w:u w:val="single"/>
        </w:rPr>
        <w:t>]</w:t>
      </w:r>
      <w:r>
        <w:rPr>
          <w:rFonts w:hint="eastAsia"/>
          <w:sz w:val="24"/>
          <w:szCs w:val="24"/>
        </w:rPr>
        <w:t>的委托，</w:t>
      </w:r>
      <w:r>
        <w:rPr>
          <w:rFonts w:hint="eastAsia"/>
          <w:sz w:val="24"/>
          <w:szCs w:val="24"/>
          <w:u w:val="single"/>
        </w:rPr>
        <w:t>[</w:t>
      </w:r>
      <w:r>
        <w:rPr>
          <w:rFonts w:hint="eastAsia"/>
          <w:sz w:val="24"/>
          <w:szCs w:val="24"/>
          <w:u w:val="single"/>
          <w:lang w:eastAsia="zh-CN"/>
        </w:rPr>
        <w:t>宿迁市宏晟项目管理有限公司</w:t>
      </w:r>
      <w:r>
        <w:rPr>
          <w:rFonts w:hint="eastAsia"/>
          <w:sz w:val="24"/>
          <w:szCs w:val="24"/>
          <w:u w:val="single"/>
        </w:rPr>
        <w:t>]</w:t>
      </w:r>
      <w:r>
        <w:rPr>
          <w:rFonts w:hint="eastAsia"/>
          <w:sz w:val="24"/>
          <w:szCs w:val="24"/>
        </w:rPr>
        <w:t>就</w:t>
      </w:r>
      <w:r>
        <w:rPr>
          <w:rFonts w:hint="eastAsia"/>
          <w:sz w:val="24"/>
          <w:szCs w:val="24"/>
          <w:u w:val="single"/>
        </w:rPr>
        <w:t>[</w:t>
      </w:r>
      <w:r>
        <w:rPr>
          <w:rFonts w:hint="eastAsia"/>
          <w:sz w:val="24"/>
          <w:szCs w:val="24"/>
          <w:u w:val="single"/>
          <w:lang w:eastAsia="zh-CN"/>
        </w:rPr>
        <w:t>刘老涧站备品备件（主机设备）采购项目</w:t>
      </w:r>
      <w:r>
        <w:rPr>
          <w:rFonts w:hint="eastAsia"/>
          <w:sz w:val="24"/>
          <w:szCs w:val="24"/>
          <w:u w:val="single"/>
        </w:rPr>
        <w:t>](</w:t>
      </w:r>
      <w:r>
        <w:rPr>
          <w:rFonts w:hint="eastAsia"/>
          <w:color w:val="000000"/>
          <w:sz w:val="24"/>
          <w:szCs w:val="24"/>
          <w:u w:val="single"/>
        </w:rPr>
        <w:t>[</w:t>
      </w:r>
      <w:r>
        <w:rPr>
          <w:color w:val="000000"/>
          <w:sz w:val="24"/>
          <w:szCs w:val="24"/>
          <w:u w:val="single"/>
        </w:rPr>
        <w:t xml:space="preserve"> </w:t>
      </w:r>
      <w:r>
        <w:rPr>
          <w:rFonts w:hint="eastAsia" w:ascii="Times New Roman" w:hAnsi="Times New Roman" w:cs="Times New Roman"/>
          <w:sz w:val="24"/>
          <w:szCs w:val="24"/>
          <w:u w:val="single"/>
          <w:lang w:eastAsia="zh-CN"/>
        </w:rPr>
        <w:t>JSZC-320000-SQHS-X2025-0042</w:t>
      </w:r>
      <w:r>
        <w:rPr>
          <w:rFonts w:hint="eastAsia" w:ascii="Times New Roman" w:hAnsi="Times New Roman" w:eastAsia="宋体" w:cs="Times New Roman"/>
          <w:sz w:val="24"/>
          <w:szCs w:val="24"/>
          <w:u w:val="single"/>
        </w:rPr>
        <w:t>]</w:t>
      </w:r>
      <w:r>
        <w:rPr>
          <w:rFonts w:hint="eastAsia"/>
          <w:color w:val="000000"/>
          <w:sz w:val="24"/>
          <w:szCs w:val="24"/>
          <w:u w:val="single"/>
        </w:rPr>
        <w:t>)</w:t>
      </w:r>
      <w:r>
        <w:rPr>
          <w:rFonts w:hint="eastAsia"/>
          <w:sz w:val="24"/>
          <w:szCs w:val="24"/>
        </w:rPr>
        <w:t>项目进行</w:t>
      </w:r>
      <w:r>
        <w:rPr>
          <w:rFonts w:hint="eastAsia" w:ascii="Times New Roman" w:hAnsi="Times New Roman" w:eastAsia="宋体" w:cs="仿宋"/>
          <w:color w:val="000000"/>
          <w:sz w:val="24"/>
          <w:highlight w:val="white"/>
          <w:lang w:val="en-US" w:eastAsia="zh-CN"/>
        </w:rPr>
        <w:t>询价</w:t>
      </w:r>
      <w:r>
        <w:rPr>
          <w:rFonts w:hint="eastAsia" w:ascii="Times New Roman" w:hAnsi="Times New Roman" w:eastAsia="宋体" w:cs="仿宋"/>
          <w:color w:val="000000"/>
          <w:sz w:val="24"/>
          <w:highlight w:val="white"/>
        </w:rPr>
        <w:t>采购，欢迎符合条件的供应商参加</w:t>
      </w:r>
      <w:r>
        <w:rPr>
          <w:rFonts w:hint="eastAsia" w:ascii="Times New Roman" w:hAnsi="Times New Roman" w:eastAsia="宋体" w:cs="仿宋"/>
          <w:color w:val="000000"/>
          <w:sz w:val="24"/>
          <w:highlight w:val="white"/>
          <w:lang w:val="en-US" w:eastAsia="zh-CN"/>
        </w:rPr>
        <w:t>投标</w:t>
      </w:r>
      <w:r>
        <w:rPr>
          <w:rFonts w:hint="eastAsia" w:ascii="Times New Roman" w:hAnsi="Times New Roman" w:eastAsia="宋体" w:cs="仿宋"/>
          <w:color w:val="000000"/>
          <w:sz w:val="24"/>
          <w:highlight w:val="white"/>
        </w:rPr>
        <w:t>。</w:t>
      </w:r>
    </w:p>
    <w:p w14:paraId="7976D94E">
      <w:pPr>
        <w:keepNext w:val="0"/>
        <w:keepLines w:val="0"/>
        <w:pageBreakBefore w:val="0"/>
        <w:widowControl w:val="0"/>
        <w:pBdr>
          <w:top w:val="single" w:color="000000" w:sz="4" w:space="1"/>
          <w:left w:val="single" w:color="000000" w:sz="4" w:space="4"/>
          <w:bottom w:val="single" w:color="000000" w:sz="4" w:space="1"/>
          <w:right w:val="single" w:color="000000" w:sz="4" w:space="4"/>
        </w:pBdr>
        <w:spacing w:line="560" w:lineRule="exact"/>
        <w:rPr>
          <w:rFonts w:hint="eastAsia" w:ascii="Times New Roman" w:hAnsi="Times New Roman" w:eastAsia="宋体" w:cs="仿宋"/>
          <w:color w:val="000000"/>
          <w:sz w:val="24"/>
          <w:szCs w:val="24"/>
        </w:rPr>
      </w:pPr>
      <w:r>
        <w:rPr>
          <w:rFonts w:hint="eastAsia" w:ascii="Times New Roman" w:hAnsi="Times New Roman" w:eastAsia="宋体" w:cs="仿宋"/>
          <w:color w:val="000000"/>
          <w:sz w:val="24"/>
          <w:szCs w:val="24"/>
        </w:rPr>
        <w:t>项目概况</w:t>
      </w:r>
    </w:p>
    <w:p w14:paraId="247D56B6">
      <w:pPr>
        <w:keepNext w:val="0"/>
        <w:keepLines w:val="0"/>
        <w:pageBreakBefore w:val="0"/>
        <w:widowControl w:val="0"/>
        <w:pBdr>
          <w:top w:val="single" w:color="000000" w:sz="4" w:space="1"/>
          <w:left w:val="single" w:color="000000" w:sz="4" w:space="4"/>
          <w:bottom w:val="single" w:color="000000" w:sz="4" w:space="1"/>
          <w:right w:val="single" w:color="000000" w:sz="4" w:space="4"/>
        </w:pBdr>
        <w:spacing w:line="560" w:lineRule="exact"/>
        <w:ind w:left="0" w:firstLine="480"/>
        <w:rPr>
          <w:rFonts w:hint="eastAsia" w:ascii="Times New Roman" w:hAnsi="Times New Roman" w:eastAsia="宋体" w:cs="仿宋"/>
          <w:color w:val="000000"/>
          <w:sz w:val="24"/>
          <w:szCs w:val="24"/>
          <w:u w:val="none"/>
        </w:rPr>
      </w:pPr>
      <w:r>
        <w:rPr>
          <w:rFonts w:hint="eastAsia" w:ascii="Times New Roman" w:hAnsi="Times New Roman" w:eastAsia="宋体" w:cs="仿宋"/>
          <w:color w:val="000000"/>
          <w:sz w:val="24"/>
          <w:szCs w:val="24"/>
          <w:u w:val="none"/>
        </w:rPr>
        <w:t xml:space="preserve"> </w:t>
      </w:r>
      <w:r>
        <w:rPr>
          <w:rFonts w:hint="eastAsia"/>
          <w:sz w:val="24"/>
          <w:szCs w:val="24"/>
          <w:u w:val="none"/>
          <w:lang w:eastAsia="zh-CN"/>
        </w:rPr>
        <w:t>刘老涧站备品备件（主机设备）采购项目</w:t>
      </w:r>
      <w:r>
        <w:rPr>
          <w:rFonts w:hint="eastAsia" w:ascii="Times New Roman" w:hAnsi="Times New Roman" w:eastAsia="宋体" w:cs="仿宋"/>
          <w:color w:val="000000"/>
          <w:sz w:val="24"/>
          <w:szCs w:val="24"/>
          <w:u w:val="none"/>
        </w:rPr>
        <w:t>的潜在供应商应在“苏采云”系统（网址：http://jszfcg.jsczt.cn/）或宿迁市政府采购网点击“政府采购管理交易系统（苏采云）” 获取</w:t>
      </w:r>
      <w:r>
        <w:rPr>
          <w:rFonts w:hint="eastAsia" w:ascii="Times New Roman" w:hAnsi="Times New Roman" w:eastAsia="宋体" w:cs="仿宋"/>
          <w:color w:val="000000"/>
          <w:sz w:val="24"/>
          <w:szCs w:val="24"/>
          <w:u w:val="none"/>
          <w:lang w:val="en-US" w:eastAsia="zh-CN"/>
        </w:rPr>
        <w:t>询价通知书</w:t>
      </w:r>
      <w:r>
        <w:rPr>
          <w:rFonts w:hint="eastAsia" w:ascii="Times New Roman" w:hAnsi="Times New Roman" w:eastAsia="宋体" w:cs="仿宋"/>
          <w:color w:val="000000"/>
          <w:sz w:val="24"/>
          <w:szCs w:val="24"/>
          <w:u w:val="none"/>
        </w:rPr>
        <w:t>，并于</w:t>
      </w:r>
      <w:r>
        <w:rPr>
          <w:rFonts w:hint="eastAsia" w:ascii="Times New Roman" w:hAnsi="Times New Roman" w:eastAsia="宋体" w:cs="仿宋"/>
          <w:color w:val="000000"/>
          <w:sz w:val="24"/>
          <w:szCs w:val="24"/>
          <w:u w:val="single"/>
          <w:lang w:val="en-US" w:eastAsia="zh-CN"/>
        </w:rPr>
        <w:t>2025</w:t>
      </w:r>
      <w:r>
        <w:rPr>
          <w:rFonts w:hint="eastAsia" w:ascii="Times New Roman" w:hAnsi="Times New Roman" w:eastAsia="宋体" w:cs="仿宋"/>
          <w:color w:val="000000"/>
          <w:sz w:val="24"/>
          <w:szCs w:val="24"/>
          <w:u w:val="none"/>
          <w:lang w:val="en-US" w:eastAsia="zh-CN"/>
        </w:rPr>
        <w:t>年</w:t>
      </w:r>
      <w:r>
        <w:rPr>
          <w:rFonts w:hint="eastAsia" w:ascii="Times New Roman" w:hAnsi="Times New Roman" w:cs="仿宋"/>
          <w:color w:val="000000"/>
          <w:sz w:val="24"/>
          <w:szCs w:val="24"/>
          <w:u w:val="single"/>
          <w:lang w:val="en-US" w:eastAsia="zh-CN"/>
        </w:rPr>
        <w:t>11</w:t>
      </w:r>
      <w:r>
        <w:rPr>
          <w:rFonts w:hint="eastAsia" w:ascii="Times New Roman" w:hAnsi="Times New Roman" w:eastAsia="宋体" w:cs="仿宋"/>
          <w:color w:val="000000"/>
          <w:sz w:val="24"/>
          <w:szCs w:val="24"/>
          <w:u w:val="none"/>
        </w:rPr>
        <w:t>月</w:t>
      </w:r>
      <w:r>
        <w:rPr>
          <w:rFonts w:hint="eastAsia" w:ascii="Times New Roman" w:hAnsi="Times New Roman" w:cs="仿宋"/>
          <w:color w:val="000000"/>
          <w:sz w:val="24"/>
          <w:szCs w:val="24"/>
          <w:u w:val="single"/>
          <w:lang w:val="en-US" w:eastAsia="zh-CN"/>
        </w:rPr>
        <w:t>19</w:t>
      </w:r>
      <w:r>
        <w:rPr>
          <w:rFonts w:hint="eastAsia" w:ascii="Times New Roman" w:hAnsi="Times New Roman" w:eastAsia="宋体" w:cs="仿宋"/>
          <w:color w:val="000000"/>
          <w:sz w:val="24"/>
          <w:szCs w:val="24"/>
          <w:u w:val="none"/>
        </w:rPr>
        <w:t>日</w:t>
      </w:r>
      <w:r>
        <w:rPr>
          <w:rFonts w:hint="eastAsia" w:ascii="Times New Roman" w:hAnsi="Times New Roman" w:eastAsia="宋体" w:cs="仿宋"/>
          <w:color w:val="000000"/>
          <w:sz w:val="24"/>
          <w:szCs w:val="24"/>
          <w:u w:val="single"/>
          <w:lang w:val="en-US" w:eastAsia="zh-CN"/>
        </w:rPr>
        <w:t>14</w:t>
      </w:r>
      <w:r>
        <w:rPr>
          <w:rFonts w:hint="eastAsia" w:ascii="Times New Roman" w:hAnsi="Times New Roman" w:eastAsia="宋体" w:cs="仿宋"/>
          <w:color w:val="000000"/>
          <w:sz w:val="24"/>
          <w:szCs w:val="24"/>
          <w:u w:val="none"/>
        </w:rPr>
        <w:t>点</w:t>
      </w:r>
      <w:r>
        <w:rPr>
          <w:rFonts w:hint="eastAsia" w:ascii="Times New Roman" w:hAnsi="Times New Roman" w:eastAsia="宋体" w:cs="仿宋"/>
          <w:color w:val="000000"/>
          <w:sz w:val="24"/>
          <w:szCs w:val="24"/>
          <w:u w:val="single"/>
          <w:lang w:val="en-US" w:eastAsia="zh-CN"/>
        </w:rPr>
        <w:t>30</w:t>
      </w:r>
      <w:r>
        <w:rPr>
          <w:rFonts w:hint="eastAsia" w:ascii="Times New Roman" w:hAnsi="Times New Roman" w:eastAsia="宋体" w:cs="仿宋"/>
          <w:color w:val="000000"/>
          <w:sz w:val="24"/>
          <w:szCs w:val="24"/>
          <w:u w:val="none"/>
        </w:rPr>
        <w:t>分（北京时间）前递交响应文件。</w:t>
      </w:r>
    </w:p>
    <w:p w14:paraId="1B3E23D6">
      <w:pPr>
        <w:keepNext/>
        <w:keepLines/>
        <w:pageBreakBefore w:val="0"/>
        <w:spacing w:line="560" w:lineRule="exact"/>
        <w:ind w:left="0" w:firstLine="498"/>
        <w:outlineLvl w:val="2"/>
        <w:rPr>
          <w:rFonts w:hint="eastAsia" w:ascii="Times New Roman" w:hAnsi="Times New Roman"/>
          <w:b/>
          <w:bCs/>
          <w:color w:val="000000"/>
          <w:sz w:val="32"/>
          <w:szCs w:val="32"/>
        </w:rPr>
      </w:pPr>
      <w:bookmarkStart w:id="10" w:name="_Toc28359002"/>
      <w:bookmarkStart w:id="11" w:name="_Toc35393790"/>
      <w:bookmarkStart w:id="12" w:name="_Toc35393621"/>
      <w:bookmarkStart w:id="13" w:name="_Toc28359079"/>
      <w:bookmarkStart w:id="14" w:name="_Toc38985263"/>
      <w:bookmarkStart w:id="15" w:name="_Hlk24379207"/>
    </w:p>
    <w:p w14:paraId="71B61C23">
      <w:pPr>
        <w:keepNext/>
        <w:keepLines/>
        <w:pageBreakBefore w:val="0"/>
        <w:spacing w:line="560" w:lineRule="exact"/>
        <w:ind w:left="0" w:firstLine="498"/>
        <w:outlineLvl w:val="2"/>
        <w:rPr>
          <w:rFonts w:ascii="Times New Roman" w:hAnsi="Times New Roman"/>
          <w:b/>
          <w:bCs/>
          <w:color w:val="000000"/>
          <w:sz w:val="32"/>
          <w:szCs w:val="32"/>
        </w:rPr>
      </w:pPr>
      <w:r>
        <w:rPr>
          <w:rFonts w:hint="eastAsia" w:ascii="Times New Roman" w:hAnsi="Times New Roman"/>
          <w:b/>
          <w:bCs/>
          <w:color w:val="000000"/>
          <w:sz w:val="32"/>
          <w:szCs w:val="32"/>
        </w:rPr>
        <w:t>一、项目基本情况</w:t>
      </w:r>
      <w:bookmarkEnd w:id="10"/>
      <w:bookmarkEnd w:id="11"/>
      <w:bookmarkEnd w:id="12"/>
      <w:bookmarkEnd w:id="13"/>
      <w:bookmarkEnd w:id="14"/>
    </w:p>
    <w:bookmarkEnd w:id="15"/>
    <w:p w14:paraId="363F3F16">
      <w:pPr>
        <w:spacing w:line="560" w:lineRule="exact"/>
        <w:ind w:firstLine="48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color w:val="000000"/>
          <w:sz w:val="24"/>
          <w:szCs w:val="24"/>
          <w:lang w:val="en-US" w:eastAsia="zh-CN"/>
        </w:rPr>
        <w:t>1.项目编号：</w:t>
      </w:r>
      <w:r>
        <w:rPr>
          <w:rFonts w:hint="eastAsia" w:ascii="Times New Roman" w:hAnsi="Times New Roman" w:cs="Times New Roman"/>
          <w:sz w:val="24"/>
          <w:szCs w:val="24"/>
          <w:lang w:eastAsia="zh-CN"/>
        </w:rPr>
        <w:t>JSZC-320000-SQHS-X2025-0042</w:t>
      </w:r>
    </w:p>
    <w:p w14:paraId="1A51B9A3">
      <w:pPr>
        <w:keepNext w:val="0"/>
        <w:keepLines w:val="0"/>
        <w:pageBreakBefore w:val="0"/>
        <w:widowControl w:val="0"/>
        <w:spacing w:line="560" w:lineRule="exact"/>
        <w:ind w:left="0" w:firstLine="48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2.项目名称：</w:t>
      </w:r>
      <w:r>
        <w:rPr>
          <w:rFonts w:hint="eastAsia" w:ascii="Times New Roman" w:hAnsi="Times New Roman" w:cs="Times New Roman"/>
          <w:sz w:val="24"/>
          <w:szCs w:val="24"/>
          <w:lang w:val="en-US" w:eastAsia="zh-CN"/>
        </w:rPr>
        <w:t>刘老涧站备品备件（主机设备）采购项目</w:t>
      </w:r>
    </w:p>
    <w:p w14:paraId="525D343D">
      <w:pPr>
        <w:keepNext w:val="0"/>
        <w:keepLines w:val="0"/>
        <w:pageBreakBefore w:val="0"/>
        <w:widowControl w:val="0"/>
        <w:spacing w:line="560" w:lineRule="exact"/>
        <w:ind w:left="0" w:firstLine="48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3.采购方式：询价</w:t>
      </w:r>
    </w:p>
    <w:p w14:paraId="75B80C33">
      <w:pPr>
        <w:keepNext w:val="0"/>
        <w:keepLines w:val="0"/>
        <w:pageBreakBefore w:val="0"/>
        <w:widowControl w:val="0"/>
        <w:spacing w:line="560" w:lineRule="exact"/>
        <w:ind w:left="0" w:firstLine="48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4.预算金额：</w:t>
      </w:r>
      <w:r>
        <w:rPr>
          <w:rFonts w:hint="eastAsia" w:ascii="Times New Roman" w:hAnsi="Times New Roman" w:cs="Times New Roman"/>
          <w:sz w:val="24"/>
          <w:szCs w:val="24"/>
          <w:lang w:val="en-US" w:eastAsia="zh-CN"/>
        </w:rPr>
        <w:t>153.56万元</w:t>
      </w:r>
    </w:p>
    <w:p w14:paraId="49267911">
      <w:pPr>
        <w:keepNext w:val="0"/>
        <w:keepLines w:val="0"/>
        <w:pageBreakBefore w:val="0"/>
        <w:widowControl w:val="0"/>
        <w:spacing w:line="560" w:lineRule="exact"/>
        <w:ind w:left="0" w:firstLine="48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5.本项目设定最高限价，最高限价为</w:t>
      </w:r>
      <w:r>
        <w:rPr>
          <w:rFonts w:hint="eastAsia" w:ascii="Times New Roman" w:hAnsi="Times New Roman" w:cs="Times New Roman"/>
          <w:sz w:val="24"/>
          <w:szCs w:val="24"/>
          <w:lang w:val="en-US" w:eastAsia="zh-CN"/>
        </w:rPr>
        <w:t>100万元</w:t>
      </w:r>
    </w:p>
    <w:p w14:paraId="3951DD20">
      <w:pPr>
        <w:keepNext w:val="0"/>
        <w:keepLines w:val="0"/>
        <w:pageBreakBefore w:val="0"/>
        <w:widowControl w:val="0"/>
        <w:spacing w:line="560" w:lineRule="exact"/>
        <w:ind w:left="0" w:firstLine="480"/>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sz w:val="24"/>
          <w:szCs w:val="24"/>
          <w:lang w:val="en-US" w:eastAsia="zh-CN"/>
        </w:rPr>
        <w:t>6.采购需求（简介）：</w:t>
      </w:r>
      <w:r>
        <w:rPr>
          <w:rFonts w:hint="eastAsia" w:ascii="Times New Roman" w:hAnsi="Times New Roman" w:cs="Times New Roman"/>
          <w:sz w:val="24"/>
          <w:szCs w:val="24"/>
          <w:highlight w:val="none"/>
          <w:lang w:val="en-US" w:eastAsia="zh-CN"/>
        </w:rPr>
        <w:t>刘老涧站备品备件（主机设备）采购</w:t>
      </w:r>
      <w:r>
        <w:rPr>
          <w:rFonts w:hint="eastAsia" w:ascii="Times New Roman" w:hAnsi="Times New Roman" w:eastAsia="宋体" w:cs="Times New Roman"/>
          <w:sz w:val="24"/>
          <w:szCs w:val="24"/>
          <w:highlight w:val="none"/>
          <w:lang w:val="en-US" w:eastAsia="zh-CN"/>
        </w:rPr>
        <w:t>，详细内容见</w:t>
      </w:r>
      <w:r>
        <w:rPr>
          <w:rFonts w:hint="eastAsia" w:ascii="Times New Roman" w:hAnsi="Times New Roman" w:eastAsia="宋体" w:cs="Times New Roman"/>
          <w:sz w:val="24"/>
          <w:szCs w:val="24"/>
          <w:highlight w:val="none"/>
        </w:rPr>
        <w:t>第四章</w:t>
      </w:r>
      <w:r>
        <w:rPr>
          <w:rFonts w:hint="eastAsia" w:ascii="Times New Roman" w:hAnsi="Times New Roman" w:eastAsia="宋体" w:cs="Times New Roman"/>
          <w:sz w:val="24"/>
          <w:szCs w:val="24"/>
          <w:highlight w:val="none"/>
          <w:lang w:val="en-US" w:eastAsia="zh-CN"/>
        </w:rPr>
        <w:t>采购需求部分</w:t>
      </w:r>
      <w:r>
        <w:rPr>
          <w:rFonts w:hint="eastAsia" w:ascii="Times New Roman" w:hAnsi="Times New Roman" w:eastAsia="宋体" w:cs="Times New Roman"/>
          <w:sz w:val="24"/>
          <w:szCs w:val="24"/>
          <w:highlight w:val="none"/>
        </w:rPr>
        <w:t>。</w:t>
      </w:r>
    </w:p>
    <w:p w14:paraId="442A2630">
      <w:pPr>
        <w:spacing w:line="560" w:lineRule="exact"/>
        <w:ind w:firstLine="480"/>
        <w:rPr>
          <w:rFonts w:hint="eastAsia" w:ascii="宋体" w:hAnsi="宋体" w:eastAsia="宋体" w:cs="宋体"/>
          <w:sz w:val="24"/>
          <w:szCs w:val="24"/>
          <w:highlight w:val="none"/>
          <w:lang w:eastAsia="zh-CN"/>
        </w:rPr>
      </w:pPr>
      <w:r>
        <w:rPr>
          <w:rFonts w:hint="eastAsia" w:ascii="Times New Roman" w:hAnsi="Times New Roman" w:eastAsia="宋体" w:cs="Times New Roman"/>
          <w:sz w:val="24"/>
          <w:szCs w:val="24"/>
          <w:highlight w:val="none"/>
          <w:lang w:val="en-US" w:eastAsia="zh-CN"/>
        </w:rPr>
        <w:t>7</w:t>
      </w:r>
      <w:r>
        <w:rPr>
          <w:rFonts w:hint="eastAsia" w:ascii="Times New Roman" w:hAnsi="Times New Roman" w:eastAsia="宋体" w:cs="Times New Roman"/>
          <w:sz w:val="24"/>
          <w:szCs w:val="24"/>
          <w:highlight w:val="none"/>
        </w:rPr>
        <w:t>.</w:t>
      </w:r>
      <w:r>
        <w:rPr>
          <w:rFonts w:hint="eastAsia" w:ascii="Times New Roman" w:hAnsi="Times New Roman" w:cs="Times New Roman"/>
          <w:sz w:val="24"/>
          <w:szCs w:val="24"/>
          <w:highlight w:val="none"/>
          <w:lang w:eastAsia="zh-CN"/>
        </w:rPr>
        <w:t>供货期：合同签订之后30日历天交货完毕</w:t>
      </w:r>
      <w:r>
        <w:rPr>
          <w:rFonts w:hint="eastAsia" w:ascii="宋体" w:hAnsi="宋体" w:eastAsia="宋体" w:cs="宋体"/>
          <w:sz w:val="24"/>
          <w:szCs w:val="24"/>
          <w:highlight w:val="none"/>
          <w:lang w:eastAsia="zh-CN"/>
        </w:rPr>
        <w:t>。</w:t>
      </w:r>
    </w:p>
    <w:p w14:paraId="585AAC6F">
      <w:pPr>
        <w:spacing w:line="560" w:lineRule="exact"/>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8</w:t>
      </w:r>
      <w:r>
        <w:rPr>
          <w:rFonts w:hint="eastAsia" w:ascii="Times New Roman" w:hAnsi="Times New Roman" w:eastAsia="宋体" w:cs="Times New Roman"/>
          <w:sz w:val="24"/>
          <w:szCs w:val="24"/>
          <w:highlight w:val="none"/>
        </w:rPr>
        <w:t>.本项目不接受联合体投标。</w:t>
      </w:r>
    </w:p>
    <w:p w14:paraId="4110B13D">
      <w:pPr>
        <w:keepNext w:val="0"/>
        <w:keepLines w:val="0"/>
        <w:pageBreakBefore w:val="0"/>
        <w:widowControl w:val="0"/>
        <w:spacing w:line="560" w:lineRule="exact"/>
        <w:ind w:firstLine="643"/>
        <w:rPr>
          <w:rFonts w:hint="eastAsia"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rPr>
        <w:t>二、申请人资格要求</w:t>
      </w:r>
    </w:p>
    <w:p w14:paraId="1C2D049F">
      <w:pPr>
        <w:keepNext w:val="0"/>
        <w:keepLines w:val="0"/>
        <w:pageBreakBefore w:val="0"/>
        <w:widowControl w:val="0"/>
        <w:spacing w:line="560" w:lineRule="exact"/>
        <w:ind w:left="0" w:firstLine="480"/>
        <w:rPr>
          <w:rFonts w:hint="eastAsia" w:ascii="Times New Roman" w:hAnsi="Times New Roman" w:eastAsia="宋体"/>
          <w:color w:val="000000"/>
          <w:sz w:val="24"/>
          <w:szCs w:val="24"/>
        </w:rPr>
      </w:pPr>
      <w:r>
        <w:rPr>
          <w:rFonts w:hint="eastAsia" w:ascii="Times New Roman" w:hAnsi="Times New Roman" w:eastAsia="宋体"/>
          <w:color w:val="000000"/>
          <w:sz w:val="24"/>
          <w:szCs w:val="24"/>
        </w:rPr>
        <w:t>（一）供应商参加本次政府采购活动应当符合《中华人民共和国政府采购法》第二十二条、《中华人民共和国政府采购法实施条例》第十七条的规定，并提供下列材料：</w:t>
      </w:r>
    </w:p>
    <w:p w14:paraId="4C7BE179">
      <w:pPr>
        <w:keepNext w:val="0"/>
        <w:keepLines w:val="0"/>
        <w:pageBreakBefore w:val="0"/>
        <w:widowControl w:val="0"/>
        <w:spacing w:line="560" w:lineRule="exact"/>
        <w:ind w:left="0" w:firstLine="480"/>
        <w:rPr>
          <w:rFonts w:hint="eastAsia" w:ascii="Times New Roman" w:hAnsi="Times New Roman" w:eastAsia="宋体"/>
          <w:color w:val="000000"/>
          <w:sz w:val="24"/>
          <w:szCs w:val="24"/>
        </w:rPr>
      </w:pPr>
      <w:r>
        <w:rPr>
          <w:rFonts w:hint="eastAsia" w:ascii="Times New Roman" w:hAnsi="Times New Roman" w:eastAsia="宋体"/>
          <w:color w:val="000000"/>
          <w:sz w:val="24"/>
          <w:szCs w:val="24"/>
          <w:lang w:eastAsia="zh-CN"/>
        </w:rPr>
        <w:t>（</w:t>
      </w:r>
      <w:r>
        <w:rPr>
          <w:rFonts w:hint="eastAsia" w:ascii="Times New Roman" w:hAnsi="Times New Roman" w:eastAsia="宋体"/>
          <w:color w:val="000000"/>
          <w:sz w:val="24"/>
          <w:szCs w:val="24"/>
          <w:lang w:val="en-US" w:eastAsia="zh-CN"/>
        </w:rPr>
        <w:t>1</w:t>
      </w:r>
      <w:r>
        <w:rPr>
          <w:rFonts w:hint="eastAsia" w:ascii="Times New Roman" w:hAnsi="Times New Roman" w:eastAsia="宋体"/>
          <w:color w:val="000000"/>
          <w:sz w:val="24"/>
          <w:szCs w:val="24"/>
          <w:lang w:eastAsia="zh-CN"/>
        </w:rPr>
        <w:t>）</w:t>
      </w:r>
      <w:r>
        <w:rPr>
          <w:rFonts w:hint="eastAsia" w:ascii="Times New Roman" w:hAnsi="Times New Roman" w:eastAsia="宋体"/>
          <w:color w:val="000000"/>
          <w:sz w:val="24"/>
          <w:szCs w:val="24"/>
        </w:rPr>
        <w:t>法人或者其他组织的营业执照、税务登记证等证明文件(或“三证合一”的营业执照或事业单位法人证书）；</w:t>
      </w:r>
    </w:p>
    <w:p w14:paraId="59A567A6">
      <w:pPr>
        <w:keepNext w:val="0"/>
        <w:keepLines w:val="0"/>
        <w:pageBreakBefore w:val="0"/>
        <w:widowControl w:val="0"/>
        <w:spacing w:line="560" w:lineRule="exact"/>
        <w:ind w:left="0" w:firstLine="480"/>
        <w:rPr>
          <w:rFonts w:hint="eastAsia" w:ascii="Times New Roman" w:hAnsi="Times New Roman" w:eastAsia="宋体"/>
          <w:color w:val="000000"/>
          <w:sz w:val="24"/>
          <w:szCs w:val="24"/>
        </w:rPr>
      </w:pPr>
      <w:r>
        <w:rPr>
          <w:rFonts w:hint="eastAsia" w:ascii="Times New Roman" w:hAnsi="Times New Roman" w:eastAsia="宋体"/>
          <w:color w:val="000000"/>
          <w:sz w:val="24"/>
          <w:szCs w:val="24"/>
          <w:lang w:eastAsia="zh-CN"/>
        </w:rPr>
        <w:t>（</w:t>
      </w:r>
      <w:r>
        <w:rPr>
          <w:rFonts w:hint="eastAsia" w:ascii="Times New Roman" w:hAnsi="Times New Roman" w:eastAsia="宋体"/>
          <w:color w:val="000000"/>
          <w:sz w:val="24"/>
          <w:szCs w:val="24"/>
          <w:lang w:val="en-US" w:eastAsia="zh-CN"/>
        </w:rPr>
        <w:t>2</w:t>
      </w:r>
      <w:r>
        <w:rPr>
          <w:rFonts w:hint="eastAsia" w:ascii="Times New Roman" w:hAnsi="Times New Roman" w:eastAsia="宋体"/>
          <w:color w:val="000000"/>
          <w:sz w:val="24"/>
          <w:szCs w:val="24"/>
          <w:lang w:eastAsia="zh-CN"/>
        </w:rPr>
        <w:t>）</w:t>
      </w:r>
      <w:r>
        <w:rPr>
          <w:rFonts w:hint="eastAsia" w:ascii="Times New Roman" w:hAnsi="Times New Roman" w:eastAsia="宋体"/>
          <w:color w:val="000000"/>
          <w:sz w:val="24"/>
          <w:szCs w:val="24"/>
        </w:rPr>
        <w:t>20</w:t>
      </w:r>
      <w:r>
        <w:rPr>
          <w:rFonts w:hint="eastAsia" w:ascii="Times New Roman" w:hAnsi="Times New Roman" w:eastAsia="宋体"/>
          <w:color w:val="000000"/>
          <w:sz w:val="24"/>
          <w:szCs w:val="24"/>
          <w:lang w:val="en-US" w:eastAsia="zh-CN"/>
        </w:rPr>
        <w:t>24</w:t>
      </w:r>
      <w:r>
        <w:rPr>
          <w:rFonts w:hint="eastAsia" w:ascii="Times New Roman" w:hAnsi="Times New Roman" w:eastAsia="宋体"/>
          <w:color w:val="000000"/>
          <w:sz w:val="24"/>
          <w:szCs w:val="24"/>
        </w:rPr>
        <w:t>年度的财务状况报告（指经审计的财务报告或银行出具的资信证明，供应商成立不满一年的不需提供）；</w:t>
      </w:r>
    </w:p>
    <w:p w14:paraId="3F7DC0BD">
      <w:pPr>
        <w:keepNext w:val="0"/>
        <w:keepLines w:val="0"/>
        <w:pageBreakBefore w:val="0"/>
        <w:widowControl w:val="0"/>
        <w:spacing w:line="560" w:lineRule="exact"/>
        <w:ind w:left="0" w:firstLine="480"/>
        <w:rPr>
          <w:rFonts w:hint="eastAsia" w:ascii="Times New Roman" w:hAnsi="Times New Roman" w:eastAsia="宋体"/>
          <w:color w:val="000000"/>
          <w:sz w:val="24"/>
          <w:szCs w:val="24"/>
        </w:rPr>
      </w:pPr>
      <w:r>
        <w:rPr>
          <w:rFonts w:hint="eastAsia" w:ascii="Times New Roman" w:hAnsi="Times New Roman" w:eastAsia="宋体"/>
          <w:color w:val="000000"/>
          <w:sz w:val="24"/>
          <w:szCs w:val="24"/>
          <w:lang w:eastAsia="zh-CN"/>
        </w:rPr>
        <w:t>（</w:t>
      </w:r>
      <w:r>
        <w:rPr>
          <w:rFonts w:hint="eastAsia" w:ascii="Times New Roman" w:hAnsi="Times New Roman" w:eastAsia="宋体"/>
          <w:color w:val="000000"/>
          <w:sz w:val="24"/>
          <w:szCs w:val="24"/>
          <w:lang w:val="en-US" w:eastAsia="zh-CN"/>
        </w:rPr>
        <w:t>3</w:t>
      </w:r>
      <w:r>
        <w:rPr>
          <w:rFonts w:hint="eastAsia" w:ascii="Times New Roman" w:hAnsi="Times New Roman" w:eastAsia="宋体"/>
          <w:color w:val="000000"/>
          <w:sz w:val="24"/>
          <w:szCs w:val="24"/>
          <w:lang w:eastAsia="zh-CN"/>
        </w:rPr>
        <w:t>）</w:t>
      </w:r>
      <w:r>
        <w:rPr>
          <w:rFonts w:hint="eastAsia" w:ascii="Times New Roman" w:hAnsi="Times New Roman" w:eastAsia="宋体"/>
          <w:color w:val="000000"/>
          <w:sz w:val="24"/>
          <w:szCs w:val="24"/>
        </w:rPr>
        <w:t>20</w:t>
      </w:r>
      <w:r>
        <w:rPr>
          <w:rFonts w:hint="eastAsia" w:ascii="Times New Roman" w:hAnsi="Times New Roman" w:eastAsia="宋体"/>
          <w:color w:val="000000"/>
          <w:sz w:val="24"/>
          <w:szCs w:val="24"/>
          <w:lang w:val="en-US" w:eastAsia="zh-CN"/>
        </w:rPr>
        <w:t>25</w:t>
      </w:r>
      <w:r>
        <w:rPr>
          <w:rFonts w:hint="eastAsia" w:ascii="Times New Roman" w:hAnsi="Times New Roman" w:eastAsia="宋体"/>
          <w:color w:val="000000"/>
          <w:sz w:val="24"/>
          <w:szCs w:val="24"/>
        </w:rPr>
        <w:t>年</w:t>
      </w:r>
      <w:r>
        <w:rPr>
          <w:rFonts w:hint="eastAsia" w:ascii="Times New Roman" w:hAnsi="Times New Roman" w:eastAsia="宋体"/>
          <w:color w:val="000000"/>
          <w:sz w:val="24"/>
          <w:szCs w:val="24"/>
          <w:lang w:val="en-US" w:eastAsia="zh-CN"/>
        </w:rPr>
        <w:t>05</w:t>
      </w:r>
      <w:r>
        <w:rPr>
          <w:rFonts w:hint="eastAsia" w:ascii="Times New Roman" w:hAnsi="Times New Roman" w:eastAsia="宋体"/>
          <w:color w:val="000000"/>
          <w:sz w:val="24"/>
          <w:szCs w:val="24"/>
        </w:rPr>
        <w:t>月份以来任意一月依法缴纳税收和社会保障资金的相关材料（指投标人依法缴纳税收和社会保障资金的完税凭据）；</w:t>
      </w:r>
    </w:p>
    <w:p w14:paraId="7BB44E33">
      <w:pPr>
        <w:keepNext w:val="0"/>
        <w:keepLines w:val="0"/>
        <w:pageBreakBefore w:val="0"/>
        <w:widowControl w:val="0"/>
        <w:spacing w:line="560" w:lineRule="exact"/>
        <w:ind w:left="0" w:firstLine="480"/>
        <w:rPr>
          <w:rFonts w:hint="eastAsia" w:ascii="Times New Roman" w:hAnsi="Times New Roman" w:eastAsia="宋体"/>
          <w:color w:val="000000"/>
          <w:sz w:val="24"/>
          <w:szCs w:val="24"/>
        </w:rPr>
      </w:pPr>
      <w:r>
        <w:rPr>
          <w:rFonts w:hint="eastAsia" w:ascii="Times New Roman" w:hAnsi="Times New Roman" w:eastAsia="宋体"/>
          <w:color w:val="000000"/>
          <w:sz w:val="24"/>
          <w:szCs w:val="24"/>
          <w:lang w:eastAsia="zh-CN"/>
        </w:rPr>
        <w:t>（</w:t>
      </w:r>
      <w:r>
        <w:rPr>
          <w:rFonts w:hint="eastAsia" w:ascii="Times New Roman" w:hAnsi="Times New Roman" w:eastAsia="宋体"/>
          <w:color w:val="000000"/>
          <w:sz w:val="24"/>
          <w:szCs w:val="24"/>
          <w:lang w:val="en-US" w:eastAsia="zh-CN"/>
        </w:rPr>
        <w:t>4</w:t>
      </w:r>
      <w:r>
        <w:rPr>
          <w:rFonts w:hint="eastAsia" w:ascii="Times New Roman" w:hAnsi="Times New Roman" w:eastAsia="宋体"/>
          <w:color w:val="000000"/>
          <w:sz w:val="24"/>
          <w:szCs w:val="24"/>
          <w:lang w:eastAsia="zh-CN"/>
        </w:rPr>
        <w:t>）</w:t>
      </w:r>
      <w:r>
        <w:rPr>
          <w:rFonts w:hint="eastAsia" w:ascii="Times New Roman" w:hAnsi="Times New Roman" w:eastAsia="宋体"/>
          <w:color w:val="000000"/>
          <w:sz w:val="24"/>
          <w:szCs w:val="24"/>
        </w:rPr>
        <w:t>具备履行合同所必需的设备和专业技术能力的声明；</w:t>
      </w:r>
    </w:p>
    <w:p w14:paraId="2F501E0E">
      <w:pPr>
        <w:keepNext w:val="0"/>
        <w:keepLines w:val="0"/>
        <w:pageBreakBefore w:val="0"/>
        <w:widowControl w:val="0"/>
        <w:spacing w:line="560" w:lineRule="exact"/>
        <w:ind w:left="0" w:firstLine="480"/>
        <w:rPr>
          <w:rFonts w:hint="eastAsia" w:ascii="Times New Roman" w:hAnsi="Times New Roman" w:eastAsia="宋体"/>
          <w:color w:val="000000"/>
          <w:sz w:val="24"/>
          <w:szCs w:val="24"/>
        </w:rPr>
      </w:pPr>
      <w:r>
        <w:rPr>
          <w:rFonts w:hint="eastAsia" w:ascii="Times New Roman" w:hAnsi="Times New Roman" w:eastAsia="宋体"/>
          <w:color w:val="000000"/>
          <w:sz w:val="24"/>
          <w:szCs w:val="24"/>
          <w:lang w:eastAsia="zh-CN"/>
        </w:rPr>
        <w:t>（</w:t>
      </w:r>
      <w:r>
        <w:rPr>
          <w:rFonts w:hint="eastAsia" w:ascii="Times New Roman" w:hAnsi="Times New Roman" w:eastAsia="宋体"/>
          <w:color w:val="000000"/>
          <w:sz w:val="24"/>
          <w:szCs w:val="24"/>
          <w:lang w:val="en-US" w:eastAsia="zh-CN"/>
        </w:rPr>
        <w:t>5</w:t>
      </w:r>
      <w:r>
        <w:rPr>
          <w:rFonts w:hint="eastAsia" w:ascii="Times New Roman" w:hAnsi="Times New Roman" w:eastAsia="宋体"/>
          <w:color w:val="000000"/>
          <w:sz w:val="24"/>
          <w:szCs w:val="24"/>
          <w:lang w:eastAsia="zh-CN"/>
        </w:rPr>
        <w:t>）</w:t>
      </w:r>
      <w:r>
        <w:rPr>
          <w:rFonts w:hint="eastAsia" w:ascii="Times New Roman" w:hAnsi="Times New Roman" w:eastAsia="宋体"/>
          <w:color w:val="000000"/>
          <w:sz w:val="24"/>
          <w:szCs w:val="24"/>
        </w:rPr>
        <w:t>参加政府采购活动前3年内（自</w:t>
      </w:r>
      <w:r>
        <w:rPr>
          <w:rFonts w:hint="eastAsia" w:ascii="Times New Roman" w:hAnsi="Times New Roman" w:eastAsia="宋体"/>
          <w:color w:val="000000"/>
          <w:sz w:val="24"/>
          <w:szCs w:val="24"/>
          <w:lang w:eastAsia="zh-CN"/>
        </w:rPr>
        <w:t>询价</w:t>
      </w:r>
      <w:r>
        <w:rPr>
          <w:rFonts w:hint="eastAsia" w:ascii="Times New Roman" w:hAnsi="Times New Roman" w:eastAsia="宋体"/>
          <w:color w:val="000000"/>
          <w:sz w:val="24"/>
          <w:szCs w:val="24"/>
        </w:rPr>
        <w:t>文件发出之日起计算）在经营活动中没有重大违法记录的书面声明；</w:t>
      </w:r>
    </w:p>
    <w:p w14:paraId="66FB7215">
      <w:pPr>
        <w:keepNext w:val="0"/>
        <w:keepLines w:val="0"/>
        <w:pageBreakBefore w:val="0"/>
        <w:widowControl w:val="0"/>
        <w:spacing w:line="560" w:lineRule="exact"/>
        <w:ind w:left="0" w:firstLine="480"/>
        <w:rPr>
          <w:rFonts w:hint="eastAsia" w:ascii="Times New Roman" w:hAnsi="Times New Roman" w:eastAsia="宋体" w:cs="仿宋"/>
          <w:color w:val="000000"/>
          <w:sz w:val="24"/>
          <w:szCs w:val="24"/>
          <w:lang w:val="en-US" w:eastAsia="zh-CN"/>
        </w:rPr>
      </w:pPr>
      <w:r>
        <w:rPr>
          <w:rFonts w:hint="eastAsia" w:ascii="Times New Roman" w:hAnsi="Times New Roman" w:eastAsia="宋体" w:cs="仿宋"/>
          <w:color w:val="000000"/>
          <w:sz w:val="24"/>
          <w:szCs w:val="24"/>
          <w:lang w:val="en-US" w:eastAsia="zh-CN"/>
        </w:rPr>
        <w:t>2.信用信息。</w:t>
      </w:r>
    </w:p>
    <w:p w14:paraId="457D21FE">
      <w:pPr>
        <w:keepNext w:val="0"/>
        <w:keepLines w:val="0"/>
        <w:pageBreakBefore w:val="0"/>
        <w:widowControl w:val="0"/>
        <w:spacing w:line="560" w:lineRule="exact"/>
        <w:ind w:left="0" w:firstLine="480"/>
        <w:rPr>
          <w:rFonts w:hint="eastAsia" w:ascii="Times New Roman" w:hAnsi="Times New Roman" w:eastAsia="宋体" w:cs="仿宋"/>
          <w:color w:val="000000"/>
          <w:sz w:val="24"/>
          <w:szCs w:val="24"/>
          <w:lang w:val="en-US" w:eastAsia="zh-CN"/>
        </w:rPr>
      </w:pPr>
      <w:r>
        <w:rPr>
          <w:rFonts w:hint="eastAsia" w:ascii="Times New Roman" w:hAnsi="Times New Roman" w:eastAsia="宋体" w:cs="仿宋"/>
          <w:color w:val="000000"/>
          <w:sz w:val="24"/>
          <w:szCs w:val="24"/>
          <w:lang w:val="en-US" w:eastAsia="zh-CN"/>
        </w:rPr>
        <w:t xml:space="preserve">信用信息查询渠道：“信用中国”网（www.creditchina.gov.cn）、“中国政府采购”网（www.ccgp.gov.cn）、江苏政府采购网（www.ccgp-jiangsu.gov.cn）。    </w:t>
      </w:r>
    </w:p>
    <w:p w14:paraId="44E5C4D8">
      <w:pPr>
        <w:keepNext w:val="0"/>
        <w:keepLines w:val="0"/>
        <w:pageBreakBefore w:val="0"/>
        <w:widowControl w:val="0"/>
        <w:spacing w:line="560" w:lineRule="exact"/>
        <w:ind w:left="0" w:firstLine="480"/>
        <w:rPr>
          <w:rFonts w:hint="eastAsia" w:ascii="Times New Roman" w:hAnsi="Times New Roman" w:eastAsia="宋体" w:cs="仿宋"/>
          <w:color w:val="000000"/>
          <w:sz w:val="24"/>
          <w:szCs w:val="24"/>
          <w:lang w:val="en-US" w:eastAsia="zh-CN"/>
        </w:rPr>
      </w:pPr>
      <w:r>
        <w:rPr>
          <w:rFonts w:hint="eastAsia" w:ascii="Times New Roman" w:hAnsi="Times New Roman" w:eastAsia="宋体" w:cs="仿宋"/>
          <w:color w:val="000000"/>
          <w:sz w:val="24"/>
          <w:szCs w:val="24"/>
          <w:lang w:val="en-US" w:eastAsia="zh-CN"/>
        </w:rPr>
        <w:t>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p>
    <w:p w14:paraId="43C3272A">
      <w:pPr>
        <w:keepNext w:val="0"/>
        <w:keepLines w:val="0"/>
        <w:pageBreakBefore w:val="0"/>
        <w:widowControl w:val="0"/>
        <w:spacing w:line="560" w:lineRule="exact"/>
        <w:ind w:left="0" w:firstLine="480"/>
        <w:rPr>
          <w:rFonts w:hint="eastAsia" w:ascii="Times New Roman" w:hAnsi="Times New Roman" w:eastAsia="宋体" w:cs="仿宋"/>
          <w:color w:val="000000"/>
          <w:sz w:val="24"/>
          <w:szCs w:val="24"/>
          <w:lang w:val="en-US" w:eastAsia="zh-CN"/>
        </w:rPr>
      </w:pPr>
      <w:r>
        <w:rPr>
          <w:rFonts w:hint="eastAsia" w:ascii="Times New Roman" w:hAnsi="Times New Roman" w:eastAsia="宋体" w:cs="仿宋"/>
          <w:color w:val="000000"/>
          <w:sz w:val="24"/>
          <w:szCs w:val="24"/>
          <w:lang w:val="en-US" w:eastAsia="zh-CN"/>
        </w:rPr>
        <w:t>3.落实政府采购政策需满足的资格要求：</w:t>
      </w:r>
      <w:r>
        <w:rPr>
          <w:rFonts w:hint="eastAsia" w:ascii="Times New Roman" w:hAnsi="Times New Roman" w:cs="仿宋"/>
          <w:color w:val="000000"/>
          <w:sz w:val="24"/>
          <w:szCs w:val="24"/>
          <w:lang w:val="en-US" w:eastAsia="zh-CN"/>
        </w:rPr>
        <w:t>无</w:t>
      </w:r>
      <w:r>
        <w:rPr>
          <w:rFonts w:hint="eastAsia" w:ascii="Times New Roman" w:hAnsi="Times New Roman" w:eastAsia="宋体" w:cs="仿宋"/>
          <w:color w:val="000000"/>
          <w:sz w:val="24"/>
          <w:szCs w:val="24"/>
          <w:lang w:val="en-US" w:eastAsia="zh-CN"/>
        </w:rPr>
        <w:t>。</w:t>
      </w:r>
    </w:p>
    <w:p w14:paraId="06ED8E47">
      <w:pPr>
        <w:pStyle w:val="243"/>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450" w:lineRule="atLeast"/>
        <w:ind w:left="0" w:right="0" w:firstLine="420"/>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lang w:val="en-US" w:eastAsia="zh-CN"/>
        </w:rPr>
        <w:t>（二）本项目的特定资格要求：</w:t>
      </w:r>
    </w:p>
    <w:p w14:paraId="5E52EEA2">
      <w:pPr>
        <w:pStyle w:val="243"/>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450" w:lineRule="atLeast"/>
        <w:ind w:left="0" w:right="0" w:firstLine="420"/>
        <w:rPr>
          <w:rFonts w:hint="eastAsia" w:ascii="Times New Roman" w:hAnsi="Times New Roman" w:eastAsia="宋体" w:cs="Times New Roman"/>
          <w:caps w:val="0"/>
          <w:color w:val="000000"/>
          <w:sz w:val="24"/>
          <w:szCs w:val="24"/>
          <w:lang w:val="en-US" w:eastAsia="zh-CN"/>
        </w:rPr>
      </w:pPr>
      <w:r>
        <w:rPr>
          <w:rFonts w:hint="eastAsia" w:ascii="Times New Roman" w:hAnsi="Times New Roman" w:cs="仿宋"/>
          <w:color w:val="000000"/>
          <w:sz w:val="24"/>
          <w:szCs w:val="24"/>
          <w:lang w:val="en-US" w:eastAsia="zh-CN"/>
        </w:rPr>
        <w:t>1.项目负责人（须为本单</w:t>
      </w:r>
      <w:r>
        <w:rPr>
          <w:rFonts w:hint="eastAsia" w:ascii="Times New Roman" w:hAnsi="Times New Roman" w:eastAsia="宋体" w:cs="Times New Roman"/>
          <w:caps w:val="0"/>
          <w:color w:val="000000"/>
          <w:sz w:val="24"/>
          <w:szCs w:val="24"/>
          <w:lang w:val="en-US" w:eastAsia="zh-CN"/>
        </w:rPr>
        <w:t>位人员）材料要求：</w:t>
      </w:r>
    </w:p>
    <w:p w14:paraId="6B50EE30">
      <w:pPr>
        <w:pStyle w:val="243"/>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450" w:lineRule="atLeast"/>
        <w:ind w:left="0" w:right="0" w:firstLine="420"/>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lang w:val="en-US" w:eastAsia="zh-CN"/>
        </w:rPr>
        <w:t>（1）若采购文件明确要求配备项目负责人时，响应文件中需提供供应商为项目负责人缴纳的近6个月内任意1个月的养老保险或医疗保险官方缴费记录（需包含可实时验证的二维码，时间以投标截止日为基准，倒推6个月内，含截止日当月）。</w:t>
      </w:r>
    </w:p>
    <w:p w14:paraId="472A3579">
      <w:pPr>
        <w:pStyle w:val="243"/>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450" w:lineRule="atLeast"/>
        <w:ind w:left="0" w:right="0" w:firstLine="420"/>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lang w:val="en-US" w:eastAsia="zh-CN"/>
        </w:rPr>
        <w:t>（2）若采购文件对项目负责人有特定资质要求（如注册证书、职业资格证等），需提供对应资质佐证材料。</w:t>
      </w:r>
    </w:p>
    <w:p w14:paraId="4C7F6808">
      <w:pPr>
        <w:pStyle w:val="243"/>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450" w:lineRule="atLeast"/>
        <w:ind w:left="0" w:right="0" w:firstLine="420"/>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lang w:val="en-US" w:eastAsia="zh-CN"/>
        </w:rPr>
        <w:t>注：上述所有材料（缴费记录、资质证书等）均需在投标现场接受真伪查验。现场若无法查验真伪，且供应商未能及时进一步提供合法有效的佐证材料，其投标文件无效。</w:t>
      </w:r>
    </w:p>
    <w:p w14:paraId="6BA55877">
      <w:pPr>
        <w:pStyle w:val="243"/>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450" w:lineRule="atLeast"/>
        <w:ind w:left="0" w:right="0" w:firstLine="420"/>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lang w:val="en-US" w:eastAsia="zh-CN"/>
        </w:rPr>
        <w:t>2.授权代理人（须为本单位人员）材料要求：</w:t>
      </w:r>
    </w:p>
    <w:p w14:paraId="7F4A96C2">
      <w:pPr>
        <w:pStyle w:val="243"/>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450" w:lineRule="atLeast"/>
        <w:ind w:left="0" w:right="0" w:firstLine="420"/>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lang w:val="en-US" w:eastAsia="zh-CN"/>
        </w:rPr>
        <w:t>（1）供应商委托授权代理人参与项目时，响应文件中需提供供应商为授权代理人缴纳的近6个月内任意1个月的养老保险或医疗保险官方缴费记录（需包含可实时验证的二维码，时间以投标截止日为基准，倒推6个月内，含截止日当月）。</w:t>
      </w:r>
    </w:p>
    <w:p w14:paraId="6B420CCF">
      <w:pPr>
        <w:pStyle w:val="243"/>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450" w:lineRule="atLeast"/>
        <w:ind w:left="0" w:right="0" w:firstLine="420"/>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lang w:val="en-US" w:eastAsia="zh-CN"/>
        </w:rPr>
        <w:t>（2）若法定代表人亲自参与项目投标，则无需提供相关缴费记录。</w:t>
      </w:r>
    </w:p>
    <w:p w14:paraId="26CB6F17">
      <w:pPr>
        <w:pStyle w:val="243"/>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450" w:lineRule="atLeast"/>
        <w:ind w:left="0" w:right="0" w:firstLine="420"/>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lang w:val="en-US" w:eastAsia="zh-CN"/>
        </w:rPr>
        <w:t>单位负责人为同一人或者存在直接控股、管理关系的不同投标人，不得参加同一合同项下的政府采购活动。否则，相关投标均无效。</w:t>
      </w:r>
    </w:p>
    <w:p w14:paraId="4B77EDAB">
      <w:pPr>
        <w:keepNext/>
        <w:keepLines/>
        <w:pageBreakBefore w:val="0"/>
        <w:spacing w:line="560" w:lineRule="exact"/>
        <w:ind w:left="0" w:firstLine="498"/>
        <w:outlineLvl w:val="2"/>
        <w:rPr>
          <w:rFonts w:ascii="Times New Roman" w:hAnsi="Times New Roman" w:eastAsia="宋体"/>
          <w:b/>
          <w:bCs/>
          <w:color w:val="000000"/>
          <w:sz w:val="32"/>
          <w:szCs w:val="32"/>
          <w:lang w:val="en-US" w:eastAsia="zh-CN"/>
        </w:rPr>
      </w:pPr>
      <w:r>
        <w:rPr>
          <w:rFonts w:hint="eastAsia" w:ascii="Times New Roman" w:hAnsi="Times New Roman"/>
          <w:b/>
          <w:bCs/>
          <w:color w:val="000000"/>
          <w:sz w:val="32"/>
          <w:szCs w:val="32"/>
        </w:rPr>
        <w:t>三、获取</w:t>
      </w:r>
      <w:r>
        <w:rPr>
          <w:rFonts w:hint="eastAsia" w:ascii="Times New Roman" w:hAnsi="Times New Roman"/>
          <w:b/>
          <w:bCs/>
          <w:color w:val="000000"/>
          <w:sz w:val="32"/>
          <w:szCs w:val="32"/>
          <w:lang w:val="en-US" w:eastAsia="zh-CN"/>
        </w:rPr>
        <w:t>采购文件</w:t>
      </w:r>
    </w:p>
    <w:p w14:paraId="4ABAD546">
      <w:pPr>
        <w:keepNext w:val="0"/>
        <w:keepLines w:val="0"/>
        <w:pageBreakBefore w:val="0"/>
        <w:widowControl w:val="0"/>
        <w:spacing w:line="560" w:lineRule="exact"/>
        <w:ind w:left="0" w:firstLine="480"/>
        <w:rPr>
          <w:rFonts w:ascii="Times New Roman" w:hAnsi="Times New Roman" w:eastAsia="宋体"/>
          <w:color w:val="000000"/>
          <w:sz w:val="24"/>
          <w:highlight w:val="white"/>
        </w:rPr>
      </w:pPr>
      <w:r>
        <w:rPr>
          <w:rFonts w:hint="eastAsia" w:ascii="Times New Roman" w:hAnsi="Times New Roman" w:eastAsia="宋体" w:cs="宋体"/>
          <w:color w:val="000000"/>
          <w:sz w:val="24"/>
          <w:szCs w:val="24"/>
        </w:rPr>
        <w:t>1</w:t>
      </w:r>
      <w:r>
        <w:rPr>
          <w:rFonts w:hint="eastAsia" w:ascii="Times New Roman" w:hAnsi="Times New Roman" w:eastAsia="宋体" w:cs="宋体"/>
          <w:color w:val="000000"/>
          <w:sz w:val="24"/>
          <w:szCs w:val="24"/>
          <w:lang w:val="en-US" w:eastAsia="zh-CN"/>
        </w:rPr>
        <w:t>.时间：自询价文件公告发布之日起3个工作日。</w:t>
      </w:r>
    </w:p>
    <w:p w14:paraId="0AC7FA63">
      <w:pPr>
        <w:keepNext w:val="0"/>
        <w:keepLines w:val="0"/>
        <w:pageBreakBefore w:val="0"/>
        <w:widowControl w:val="0"/>
        <w:spacing w:line="560" w:lineRule="exact"/>
        <w:ind w:left="0" w:firstLine="480"/>
        <w:rPr>
          <w:rFonts w:hint="eastAsia" w:ascii="Times New Roman" w:hAnsi="Times New Roman" w:eastAsia="宋体" w:cs="宋体"/>
          <w:color w:val="000000"/>
          <w:sz w:val="24"/>
          <w:szCs w:val="24"/>
          <w:lang w:val="en-US" w:eastAsia="zh-CN"/>
        </w:rPr>
      </w:pPr>
      <w:r>
        <w:rPr>
          <w:rFonts w:hint="eastAsia" w:ascii="Times New Roman" w:hAnsi="Times New Roman" w:eastAsia="宋体" w:cs="宋体"/>
          <w:color w:val="000000"/>
          <w:sz w:val="24"/>
          <w:szCs w:val="24"/>
          <w:lang w:val="en-US" w:eastAsia="zh-CN"/>
        </w:rPr>
        <w:t>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p>
    <w:p w14:paraId="3FC9DBC4">
      <w:pPr>
        <w:keepNext w:val="0"/>
        <w:keepLines w:val="0"/>
        <w:pageBreakBefore w:val="0"/>
        <w:widowControl w:val="0"/>
        <w:spacing w:line="560" w:lineRule="exact"/>
        <w:ind w:left="0" w:firstLine="480"/>
        <w:rPr>
          <w:rFonts w:hint="eastAsia" w:ascii="Times New Roman" w:hAnsi="Times New Roman" w:eastAsia="宋体" w:cs="仿宋_GB2312"/>
          <w:color w:val="000000"/>
          <w:sz w:val="24"/>
          <w:szCs w:val="28"/>
          <w:highlight w:val="white"/>
        </w:rPr>
      </w:pPr>
      <w:bookmarkStart w:id="16" w:name="EB0c44ff4da61f4af989d119fe214be450"/>
      <w:r>
        <w:rPr>
          <w:rFonts w:hint="eastAsia" w:ascii="Times New Roman" w:hAnsi="Times New Roman" w:eastAsia="宋体" w:cs="仿宋_GB2312"/>
          <w:color w:val="000000"/>
          <w:sz w:val="24"/>
          <w:szCs w:val="28"/>
          <w:highlight w:val="white"/>
          <w:lang w:val="en-US" w:eastAsia="zh-CN"/>
        </w:rPr>
        <w:t>3.</w:t>
      </w:r>
      <w:r>
        <w:rPr>
          <w:rFonts w:hint="eastAsia" w:ascii="Times New Roman" w:hAnsi="Times New Roman" w:eastAsia="宋体" w:cs="仿宋_GB2312"/>
          <w:color w:val="000000"/>
          <w:sz w:val="24"/>
          <w:szCs w:val="28"/>
          <w:highlight w:val="white"/>
        </w:rPr>
        <w:t>本项目共分一个包。</w:t>
      </w:r>
      <w:r>
        <w:rPr>
          <w:rFonts w:hint="eastAsia" w:ascii="Times New Roman" w:hAnsi="Times New Roman" w:eastAsia="宋体" w:cs="仿宋_GB2312"/>
          <w:color w:val="000000"/>
          <w:sz w:val="24"/>
          <w:szCs w:val="28"/>
          <w:highlight w:val="white"/>
          <w:lang w:eastAsia="zh-CN"/>
        </w:rPr>
        <w:t>供应商</w:t>
      </w:r>
      <w:r>
        <w:rPr>
          <w:rFonts w:hint="eastAsia" w:ascii="Times New Roman" w:hAnsi="Times New Roman" w:eastAsia="宋体" w:cs="仿宋_GB2312"/>
          <w:color w:val="000000"/>
          <w:sz w:val="24"/>
          <w:szCs w:val="28"/>
          <w:highlight w:val="white"/>
        </w:rPr>
        <w:t>参与多个包投标的，应按包分别获取</w:t>
      </w:r>
      <w:r>
        <w:rPr>
          <w:rFonts w:hint="eastAsia" w:ascii="Times New Roman" w:hAnsi="Times New Roman" w:eastAsia="宋体" w:cs="仿宋_GB2312"/>
          <w:color w:val="000000"/>
          <w:sz w:val="24"/>
          <w:szCs w:val="28"/>
          <w:highlight w:val="white"/>
          <w:lang w:val="en-US" w:eastAsia="zh-CN"/>
        </w:rPr>
        <w:t>询价通知书</w:t>
      </w:r>
      <w:r>
        <w:rPr>
          <w:rFonts w:hint="eastAsia" w:ascii="Times New Roman" w:hAnsi="Times New Roman" w:eastAsia="宋体" w:cs="仿宋_GB2312"/>
          <w:color w:val="000000"/>
          <w:sz w:val="24"/>
          <w:szCs w:val="28"/>
          <w:highlight w:val="white"/>
        </w:rPr>
        <w:t>。</w:t>
      </w:r>
      <w:r>
        <w:rPr>
          <w:rFonts w:hint="eastAsia" w:ascii="Times New Roman" w:hAnsi="Times New Roman" w:eastAsia="宋体" w:cs="仿宋_GB2312"/>
          <w:color w:val="000000"/>
          <w:sz w:val="24"/>
          <w:szCs w:val="28"/>
          <w:highlight w:val="white"/>
          <w:lang w:eastAsia="zh-CN"/>
        </w:rPr>
        <w:t>供应商</w:t>
      </w:r>
      <w:r>
        <w:rPr>
          <w:rFonts w:hint="eastAsia" w:ascii="Times New Roman" w:hAnsi="Times New Roman" w:eastAsia="宋体" w:cs="仿宋_GB2312"/>
          <w:color w:val="000000"/>
          <w:sz w:val="24"/>
          <w:szCs w:val="28"/>
          <w:highlight w:val="white"/>
        </w:rPr>
        <w:t>未按要求获取</w:t>
      </w:r>
      <w:r>
        <w:rPr>
          <w:rFonts w:hint="eastAsia" w:ascii="Times New Roman" w:hAnsi="Times New Roman" w:eastAsia="宋体" w:cs="仿宋_GB2312"/>
          <w:color w:val="000000"/>
          <w:sz w:val="24"/>
          <w:szCs w:val="28"/>
          <w:highlight w:val="white"/>
          <w:lang w:eastAsia="zh-CN"/>
        </w:rPr>
        <w:t>询价通知书</w:t>
      </w:r>
      <w:r>
        <w:rPr>
          <w:rFonts w:hint="eastAsia" w:ascii="Times New Roman" w:hAnsi="Times New Roman" w:eastAsia="宋体" w:cs="仿宋_GB2312"/>
          <w:color w:val="000000"/>
          <w:sz w:val="24"/>
          <w:szCs w:val="28"/>
          <w:highlight w:val="white"/>
        </w:rPr>
        <w:t>导致无法投标的，后果自负（其</w:t>
      </w:r>
      <w:r>
        <w:rPr>
          <w:rFonts w:hint="eastAsia" w:ascii="Times New Roman" w:hAnsi="Times New Roman" w:eastAsia="宋体" w:cs="仿宋_GB2312"/>
          <w:color w:val="000000"/>
          <w:sz w:val="24"/>
          <w:szCs w:val="28"/>
          <w:highlight w:val="white"/>
          <w:lang w:eastAsia="zh-CN"/>
        </w:rPr>
        <w:t>响应文件</w:t>
      </w:r>
      <w:r>
        <w:rPr>
          <w:rFonts w:hint="eastAsia" w:ascii="Times New Roman" w:hAnsi="Times New Roman" w:eastAsia="宋体" w:cs="仿宋_GB2312"/>
          <w:color w:val="000000"/>
          <w:sz w:val="24"/>
          <w:szCs w:val="28"/>
          <w:highlight w:val="white"/>
        </w:rPr>
        <w:t>不予接受）。</w:t>
      </w:r>
      <w:bookmarkEnd w:id="16"/>
    </w:p>
    <w:p w14:paraId="301C92D3">
      <w:pPr>
        <w:pageBreakBefore w:val="0"/>
        <w:spacing w:line="560" w:lineRule="exact"/>
        <w:ind w:left="0" w:firstLine="480"/>
        <w:rPr>
          <w:rFonts w:hint="eastAsia" w:ascii="Times New Roman" w:hAnsi="Times New Roman" w:eastAsia="宋体" w:cs="Times New Roman"/>
          <w:color w:val="000000"/>
          <w:sz w:val="24"/>
          <w:highlight w:val="white"/>
          <w:lang w:val="en-US" w:eastAsia="zh-CN"/>
        </w:rPr>
      </w:pPr>
      <w:r>
        <w:rPr>
          <w:rFonts w:hint="eastAsia" w:ascii="Times New Roman" w:hAnsi="Times New Roman" w:eastAsia="宋体" w:cs="Times New Roman"/>
          <w:color w:val="000000"/>
          <w:sz w:val="24"/>
          <w:highlight w:val="white"/>
          <w:lang w:val="en-US" w:eastAsia="zh-CN"/>
        </w:rPr>
        <w:t>4.售价：0.00元</w:t>
      </w:r>
    </w:p>
    <w:p w14:paraId="283E79D2">
      <w:pPr>
        <w:keepNext/>
        <w:keepLines/>
        <w:pageBreakBefore w:val="0"/>
        <w:spacing w:line="560" w:lineRule="exact"/>
        <w:ind w:left="0" w:firstLine="498"/>
        <w:outlineLvl w:val="2"/>
        <w:rPr>
          <w:rFonts w:hint="eastAsia"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rPr>
        <w:t>四、响应文件提交</w:t>
      </w:r>
    </w:p>
    <w:p w14:paraId="2DFEC790">
      <w:pPr>
        <w:pageBreakBefore w:val="0"/>
        <w:spacing w:line="560" w:lineRule="exact"/>
        <w:ind w:left="0" w:firstLine="480"/>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white"/>
          <w:lang w:val="en-US" w:eastAsia="zh-CN"/>
        </w:rPr>
        <w:t>截止</w:t>
      </w:r>
      <w:r>
        <w:rPr>
          <w:rFonts w:hint="eastAsia" w:ascii="Times New Roman" w:hAnsi="Times New Roman" w:eastAsia="宋体" w:cs="Times New Roman"/>
          <w:color w:val="000000"/>
          <w:sz w:val="24"/>
          <w:highlight w:val="none"/>
          <w:lang w:val="en-US" w:eastAsia="zh-CN"/>
        </w:rPr>
        <w:t>时间：2025年</w:t>
      </w:r>
      <w:r>
        <w:rPr>
          <w:rFonts w:hint="eastAsia" w:ascii="Times New Roman" w:hAnsi="Times New Roman" w:cs="Times New Roman"/>
          <w:color w:val="000000"/>
          <w:sz w:val="24"/>
          <w:highlight w:val="none"/>
          <w:lang w:val="en-US" w:eastAsia="zh-CN"/>
        </w:rPr>
        <w:t>11</w:t>
      </w:r>
      <w:r>
        <w:rPr>
          <w:rFonts w:hint="eastAsia" w:ascii="Times New Roman" w:hAnsi="Times New Roman" w:eastAsia="宋体" w:cs="Times New Roman"/>
          <w:color w:val="000000"/>
          <w:sz w:val="24"/>
          <w:highlight w:val="none"/>
          <w:lang w:val="en-US" w:eastAsia="zh-CN"/>
        </w:rPr>
        <w:t>月</w:t>
      </w:r>
      <w:r>
        <w:rPr>
          <w:rFonts w:hint="eastAsia" w:ascii="Times New Roman" w:hAnsi="Times New Roman" w:cs="Times New Roman"/>
          <w:color w:val="000000"/>
          <w:sz w:val="24"/>
          <w:highlight w:val="none"/>
          <w:lang w:val="en-US" w:eastAsia="zh-CN"/>
        </w:rPr>
        <w:t>19</w:t>
      </w:r>
      <w:r>
        <w:rPr>
          <w:rFonts w:hint="eastAsia" w:ascii="Times New Roman" w:hAnsi="Times New Roman" w:eastAsia="宋体" w:cs="Times New Roman"/>
          <w:color w:val="000000"/>
          <w:sz w:val="24"/>
          <w:highlight w:val="none"/>
          <w:lang w:val="en-US" w:eastAsia="zh-CN"/>
        </w:rPr>
        <w:t>日1</w:t>
      </w:r>
      <w:r>
        <w:rPr>
          <w:rFonts w:hint="eastAsia" w:ascii="Times New Roman" w:hAnsi="Times New Roman" w:cs="Times New Roman"/>
          <w:color w:val="000000"/>
          <w:sz w:val="24"/>
          <w:highlight w:val="none"/>
          <w:lang w:val="en-US" w:eastAsia="zh-CN"/>
        </w:rPr>
        <w:t>4</w:t>
      </w:r>
      <w:r>
        <w:rPr>
          <w:rFonts w:hint="eastAsia" w:ascii="Times New Roman" w:hAnsi="Times New Roman" w:eastAsia="宋体" w:cs="Times New Roman"/>
          <w:color w:val="000000"/>
          <w:sz w:val="24"/>
          <w:highlight w:val="none"/>
          <w:lang w:val="en-US" w:eastAsia="zh-CN"/>
        </w:rPr>
        <w:t>点</w:t>
      </w:r>
      <w:r>
        <w:rPr>
          <w:rFonts w:hint="eastAsia" w:ascii="Times New Roman" w:hAnsi="Times New Roman" w:cs="Times New Roman"/>
          <w:color w:val="000000"/>
          <w:sz w:val="24"/>
          <w:highlight w:val="none"/>
          <w:lang w:val="en-US" w:eastAsia="zh-CN"/>
        </w:rPr>
        <w:t>3</w:t>
      </w:r>
      <w:r>
        <w:rPr>
          <w:rFonts w:hint="eastAsia" w:ascii="Times New Roman" w:hAnsi="Times New Roman" w:eastAsia="宋体" w:cs="Times New Roman"/>
          <w:color w:val="000000"/>
          <w:sz w:val="24"/>
          <w:highlight w:val="none"/>
          <w:lang w:val="en-US" w:eastAsia="zh-CN"/>
        </w:rPr>
        <w:t>0分（北京时间）</w:t>
      </w:r>
    </w:p>
    <w:p w14:paraId="3696E6BC">
      <w:pPr>
        <w:pageBreakBefore w:val="0"/>
        <w:spacing w:line="560" w:lineRule="exact"/>
        <w:ind w:left="0" w:firstLine="480"/>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地点：“苏采云”政府采购交易系统网上开标大厅</w:t>
      </w:r>
    </w:p>
    <w:p w14:paraId="42986CD9">
      <w:pPr>
        <w:keepNext/>
        <w:keepLines/>
        <w:pageBreakBefore w:val="0"/>
        <w:spacing w:line="560" w:lineRule="exact"/>
        <w:ind w:left="0" w:firstLine="498"/>
        <w:outlineLvl w:val="2"/>
        <w:rPr>
          <w:rFonts w:hint="eastAsia" w:ascii="Times New Roman" w:hAnsi="Times New Roman" w:eastAsia="宋体" w:cs="Times New Roman"/>
          <w:b/>
          <w:bCs/>
          <w:color w:val="000000"/>
          <w:sz w:val="32"/>
          <w:szCs w:val="32"/>
          <w:highlight w:val="none"/>
        </w:rPr>
      </w:pPr>
      <w:r>
        <w:rPr>
          <w:rFonts w:hint="eastAsia" w:ascii="Times New Roman" w:hAnsi="Times New Roman" w:eastAsia="宋体" w:cs="Times New Roman"/>
          <w:b/>
          <w:bCs/>
          <w:color w:val="000000"/>
          <w:sz w:val="32"/>
          <w:szCs w:val="32"/>
          <w:highlight w:val="none"/>
        </w:rPr>
        <w:t>五、开启</w:t>
      </w:r>
    </w:p>
    <w:p w14:paraId="6A00445E">
      <w:pPr>
        <w:pageBreakBefore w:val="0"/>
        <w:spacing w:line="560" w:lineRule="exact"/>
        <w:ind w:left="0" w:firstLine="480"/>
        <w:rPr>
          <w:rFonts w:hint="eastAsia" w:ascii="Times New Roman" w:hAnsi="Times New Roman" w:eastAsia="宋体" w:cs="Times New Roman"/>
          <w:color w:val="000000"/>
          <w:sz w:val="24"/>
          <w:highlight w:val="white"/>
          <w:lang w:val="en-US" w:eastAsia="zh-CN"/>
        </w:rPr>
      </w:pPr>
      <w:r>
        <w:rPr>
          <w:rFonts w:hint="eastAsia" w:ascii="Times New Roman" w:hAnsi="Times New Roman" w:eastAsia="宋体" w:cs="Times New Roman"/>
          <w:color w:val="000000"/>
          <w:sz w:val="24"/>
          <w:highlight w:val="none"/>
          <w:lang w:val="en-US" w:eastAsia="zh-CN"/>
        </w:rPr>
        <w:t>时间：2025年</w:t>
      </w:r>
      <w:r>
        <w:rPr>
          <w:rFonts w:hint="eastAsia" w:ascii="Times New Roman" w:hAnsi="Times New Roman" w:cs="Times New Roman"/>
          <w:color w:val="000000"/>
          <w:sz w:val="24"/>
          <w:highlight w:val="none"/>
          <w:lang w:val="en-US" w:eastAsia="zh-CN"/>
        </w:rPr>
        <w:t>11</w:t>
      </w:r>
      <w:r>
        <w:rPr>
          <w:rFonts w:hint="eastAsia" w:ascii="Times New Roman" w:hAnsi="Times New Roman" w:eastAsia="宋体" w:cs="Times New Roman"/>
          <w:color w:val="000000"/>
          <w:sz w:val="24"/>
          <w:highlight w:val="none"/>
          <w:lang w:val="en-US" w:eastAsia="zh-CN"/>
        </w:rPr>
        <w:t>月</w:t>
      </w:r>
      <w:r>
        <w:rPr>
          <w:rFonts w:hint="eastAsia" w:ascii="Times New Roman" w:hAnsi="Times New Roman" w:cs="Times New Roman"/>
          <w:color w:val="000000"/>
          <w:sz w:val="24"/>
          <w:highlight w:val="none"/>
          <w:lang w:val="en-US" w:eastAsia="zh-CN"/>
        </w:rPr>
        <w:t>19</w:t>
      </w:r>
      <w:r>
        <w:rPr>
          <w:rFonts w:hint="eastAsia" w:ascii="Times New Roman" w:hAnsi="Times New Roman" w:eastAsia="宋体" w:cs="Times New Roman"/>
          <w:color w:val="000000"/>
          <w:sz w:val="24"/>
          <w:highlight w:val="none"/>
          <w:lang w:val="en-US" w:eastAsia="zh-CN"/>
        </w:rPr>
        <w:t>日1</w:t>
      </w:r>
      <w:r>
        <w:rPr>
          <w:rFonts w:hint="eastAsia" w:ascii="Times New Roman" w:hAnsi="Times New Roman" w:cs="Times New Roman"/>
          <w:color w:val="000000"/>
          <w:sz w:val="24"/>
          <w:highlight w:val="none"/>
          <w:lang w:val="en-US" w:eastAsia="zh-CN"/>
        </w:rPr>
        <w:t>4</w:t>
      </w:r>
      <w:r>
        <w:rPr>
          <w:rFonts w:hint="eastAsia" w:ascii="Times New Roman" w:hAnsi="Times New Roman" w:eastAsia="宋体" w:cs="Times New Roman"/>
          <w:color w:val="000000"/>
          <w:sz w:val="24"/>
          <w:highlight w:val="none"/>
          <w:lang w:val="en-US" w:eastAsia="zh-CN"/>
        </w:rPr>
        <w:t>点</w:t>
      </w:r>
      <w:r>
        <w:rPr>
          <w:rFonts w:hint="eastAsia" w:ascii="Times New Roman" w:hAnsi="Times New Roman" w:cs="Times New Roman"/>
          <w:color w:val="000000"/>
          <w:sz w:val="24"/>
          <w:highlight w:val="none"/>
          <w:lang w:val="en-US" w:eastAsia="zh-CN"/>
        </w:rPr>
        <w:t>3</w:t>
      </w:r>
      <w:r>
        <w:rPr>
          <w:rFonts w:hint="eastAsia" w:ascii="Times New Roman" w:hAnsi="Times New Roman" w:eastAsia="宋体" w:cs="Times New Roman"/>
          <w:color w:val="000000"/>
          <w:sz w:val="24"/>
          <w:highlight w:val="none"/>
          <w:lang w:val="en-US" w:eastAsia="zh-CN"/>
        </w:rPr>
        <w:t>0分（北京时间）</w:t>
      </w:r>
    </w:p>
    <w:p w14:paraId="32D5A61A">
      <w:pPr>
        <w:pageBreakBefore w:val="0"/>
        <w:spacing w:line="560" w:lineRule="exact"/>
        <w:ind w:left="0" w:firstLine="480"/>
        <w:rPr>
          <w:rFonts w:ascii="Times New Roman" w:hAnsi="Times New Roman" w:eastAsia="宋体" w:cs="Times New Roman"/>
          <w:color w:val="000000"/>
          <w:sz w:val="24"/>
          <w:highlight w:val="white"/>
          <w:lang w:val="en-US" w:eastAsia="zh-CN"/>
        </w:rPr>
      </w:pPr>
      <w:r>
        <w:rPr>
          <w:rFonts w:hint="eastAsia" w:ascii="Times New Roman" w:hAnsi="Times New Roman" w:eastAsia="宋体" w:cs="Times New Roman"/>
          <w:color w:val="000000"/>
          <w:sz w:val="24"/>
          <w:highlight w:val="white"/>
          <w:lang w:val="en-US" w:eastAsia="zh-CN"/>
        </w:rPr>
        <w:t>地点：“苏采云”政府采购交易系统网上开标大厅</w:t>
      </w:r>
    </w:p>
    <w:p w14:paraId="5049DDEA">
      <w:pPr>
        <w:keepNext/>
        <w:keepLines/>
        <w:pageBreakBefore w:val="0"/>
        <w:spacing w:line="560" w:lineRule="exact"/>
        <w:ind w:left="0" w:firstLine="498"/>
        <w:outlineLvl w:val="2"/>
        <w:rPr>
          <w:rFonts w:hint="eastAsia"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rPr>
        <w:t>六、公告期限</w:t>
      </w:r>
    </w:p>
    <w:p w14:paraId="52D1460E">
      <w:pPr>
        <w:pageBreakBefore w:val="0"/>
        <w:spacing w:line="560" w:lineRule="exact"/>
        <w:ind w:left="0" w:firstLine="480"/>
        <w:rPr>
          <w:rFonts w:hint="eastAsia" w:ascii="Times New Roman" w:hAnsi="Times New Roman" w:eastAsia="宋体" w:cs="Times New Roman"/>
          <w:color w:val="000000"/>
          <w:sz w:val="24"/>
          <w:highlight w:val="white"/>
          <w:lang w:val="en-US" w:eastAsia="zh-CN"/>
        </w:rPr>
      </w:pPr>
      <w:r>
        <w:rPr>
          <w:rFonts w:hint="eastAsia" w:ascii="Times New Roman" w:hAnsi="Times New Roman" w:eastAsia="宋体" w:cs="Times New Roman"/>
          <w:color w:val="000000"/>
          <w:sz w:val="24"/>
          <w:highlight w:val="white"/>
          <w:lang w:val="en-US" w:eastAsia="zh-CN"/>
        </w:rPr>
        <w:t>自本公告发布之日起3个工作日。</w:t>
      </w:r>
    </w:p>
    <w:p w14:paraId="619A1DF9">
      <w:pPr>
        <w:keepNext/>
        <w:keepLines/>
        <w:pageBreakBefore w:val="0"/>
        <w:spacing w:line="560" w:lineRule="exact"/>
        <w:ind w:left="0" w:firstLine="498"/>
        <w:outlineLvl w:val="2"/>
        <w:rPr>
          <w:rFonts w:hint="eastAsia"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lang w:val="en-US" w:eastAsia="zh-CN"/>
        </w:rPr>
        <w:t>七</w:t>
      </w:r>
      <w:r>
        <w:rPr>
          <w:rFonts w:hint="eastAsia" w:ascii="Times New Roman" w:hAnsi="Times New Roman" w:eastAsia="宋体" w:cs="Times New Roman"/>
          <w:b/>
          <w:bCs/>
          <w:color w:val="000000"/>
          <w:sz w:val="32"/>
          <w:szCs w:val="32"/>
        </w:rPr>
        <w:t>、其他补充事宜</w:t>
      </w:r>
    </w:p>
    <w:p w14:paraId="41D52E16">
      <w:pPr>
        <w:pageBreakBefore w:val="0"/>
        <w:spacing w:line="560" w:lineRule="exact"/>
        <w:ind w:left="0" w:firstLine="480"/>
        <w:rPr>
          <w:rFonts w:hint="eastAsia" w:ascii="Times New Roman" w:hAnsi="Times New Roman" w:eastAsia="宋体" w:cs="Times New Roman"/>
          <w:color w:val="000000"/>
          <w:sz w:val="24"/>
          <w:highlight w:val="white"/>
          <w:lang w:val="en-US" w:eastAsia="zh-CN"/>
        </w:rPr>
      </w:pPr>
      <w:bookmarkStart w:id="17" w:name="EB64e1f522fd8c43fcb4d3ba471386b3e7"/>
      <w:r>
        <w:rPr>
          <w:rFonts w:hint="eastAsia" w:ascii="Times New Roman" w:hAnsi="Times New Roman" w:eastAsia="宋体" w:cs="Times New Roman"/>
          <w:color w:val="000000"/>
          <w:sz w:val="24"/>
          <w:highlight w:val="white"/>
          <w:lang w:val="en-US" w:eastAsia="zh-CN"/>
        </w:rPr>
        <w:t>1.“CA”数字证书办理：“苏采云”系统目前仅支持“苏采云”系统下的政务CA。省内各地区办理的“苏采云”系统下的政务CA全省通用。宿迁地区CA数字证书办理联系方式：18762803891。</w:t>
      </w:r>
    </w:p>
    <w:p w14:paraId="780F2186">
      <w:pPr>
        <w:pStyle w:val="672"/>
        <w:pageBreakBefore w:val="0"/>
        <w:spacing w:line="560" w:lineRule="exact"/>
        <w:ind w:left="0" w:firstLine="480"/>
        <w:rPr>
          <w:rFonts w:hint="eastAsia" w:ascii="Times New Roman" w:hAnsi="Times New Roman" w:eastAsia="宋体" w:cs="Times New Roman"/>
          <w:color w:val="000000"/>
          <w:sz w:val="24"/>
          <w:szCs w:val="21"/>
          <w:highlight w:val="white"/>
          <w:lang w:val="en-US" w:eastAsia="zh-CN" w:bidi="ar-SA"/>
        </w:rPr>
      </w:pPr>
      <w:r>
        <w:rPr>
          <w:rFonts w:hint="eastAsia" w:ascii="Times New Roman" w:hAnsi="Times New Roman" w:eastAsia="宋体" w:cs="Times New Roman"/>
          <w:color w:val="000000"/>
          <w:sz w:val="24"/>
          <w:szCs w:val="21"/>
          <w:highlight w:val="white"/>
          <w:lang w:val="en-US" w:eastAsia="zh-CN" w:bidi="ar-SA"/>
        </w:rPr>
        <w:t>2.宿迁地区“苏采云”技术支持客服电话：0527-84225125、0519-86722806。</w:t>
      </w:r>
    </w:p>
    <w:p w14:paraId="427F73AF">
      <w:pPr>
        <w:pStyle w:val="672"/>
        <w:pageBreakBefore w:val="0"/>
        <w:spacing w:line="560" w:lineRule="exact"/>
        <w:ind w:left="0" w:firstLine="480"/>
        <w:rPr>
          <w:rFonts w:ascii="Times New Roman" w:hAnsi="Times New Roman" w:eastAsia="宋体" w:cs="Times New Roman"/>
          <w:color w:val="000000"/>
          <w:sz w:val="24"/>
          <w:szCs w:val="21"/>
          <w:highlight w:val="white"/>
          <w:lang w:val="en-US" w:eastAsia="zh-CN" w:bidi="ar-SA"/>
        </w:rPr>
      </w:pPr>
      <w:r>
        <w:rPr>
          <w:rFonts w:hint="eastAsia" w:ascii="Times New Roman" w:hAnsi="Times New Roman" w:eastAsia="宋体" w:cs="Times New Roman"/>
          <w:color w:val="000000"/>
          <w:sz w:val="24"/>
          <w:szCs w:val="21"/>
          <w:highlight w:val="white"/>
          <w:lang w:val="en-US" w:eastAsia="zh-CN" w:bidi="ar-SA"/>
        </w:rPr>
        <w:t>3.如果供应商通过苏采云系统参与政府采购项目，相关操作手册详见链接：http://www.ccgp-jiangsu.gov.cn/jiangsu/zlxz/ee/ee3a4bc5a3454aa2b0d9312230633ce9.html。</w:t>
      </w:r>
    </w:p>
    <w:bookmarkEnd w:id="17"/>
    <w:p w14:paraId="0ADBD983">
      <w:pPr>
        <w:pageBreakBefore w:val="0"/>
        <w:spacing w:line="560" w:lineRule="exact"/>
        <w:ind w:left="0" w:firstLine="480"/>
        <w:rPr>
          <w:rFonts w:hint="eastAsia" w:ascii="Times New Roman" w:hAnsi="Times New Roman" w:eastAsia="宋体" w:cs="Times New Roman"/>
          <w:color w:val="000000"/>
          <w:sz w:val="24"/>
          <w:highlight w:val="white"/>
          <w:lang w:val="en-US" w:eastAsia="zh-CN"/>
        </w:rPr>
      </w:pPr>
      <w:r>
        <w:rPr>
          <w:rFonts w:hint="eastAsia" w:ascii="Times New Roman" w:hAnsi="Times New Roman" w:cs="Times New Roman"/>
          <w:color w:val="000000"/>
          <w:sz w:val="24"/>
          <w:highlight w:val="white"/>
          <w:lang w:val="en-US" w:eastAsia="zh-CN"/>
        </w:rPr>
        <w:t>4</w:t>
      </w:r>
      <w:r>
        <w:rPr>
          <w:rFonts w:hint="eastAsia" w:ascii="Times New Roman" w:hAnsi="Times New Roman" w:eastAsia="宋体" w:cs="Times New Roman"/>
          <w:color w:val="000000"/>
          <w:sz w:val="24"/>
          <w:highlight w:val="white"/>
          <w:lang w:val="en-US" w:eastAsia="zh-CN"/>
        </w:rPr>
        <w:t>.</w:t>
      </w:r>
      <w:r>
        <w:rPr>
          <w:rFonts w:hint="eastAsia" w:ascii="Times New Roman" w:hAnsi="Times New Roman" w:eastAsia="宋体" w:cs="Times New Roman"/>
          <w:color w:val="000000"/>
          <w:sz w:val="24"/>
          <w:highlight w:val="white"/>
          <w:lang w:eastAsia="zh-CN"/>
        </w:rPr>
        <w:t>现</w:t>
      </w:r>
      <w:r>
        <w:rPr>
          <w:rFonts w:hint="eastAsia" w:ascii="Times New Roman" w:hAnsi="Times New Roman" w:eastAsia="宋体" w:cs="Times New Roman"/>
          <w:color w:val="000000"/>
          <w:sz w:val="24"/>
          <w:highlight w:val="none"/>
          <w:lang w:eastAsia="zh-CN"/>
        </w:rPr>
        <w:t>场勘察及答疑：</w:t>
      </w:r>
      <w:r>
        <w:rPr>
          <w:rFonts w:hint="eastAsia" w:ascii="Times New Roman" w:hAnsi="Times New Roman" w:eastAsia="宋体" w:cs="Times New Roman"/>
          <w:color w:val="000000"/>
          <w:sz w:val="24"/>
          <w:highlight w:val="none"/>
          <w:lang w:val="en-US" w:eastAsia="zh-CN"/>
        </w:rPr>
        <w:t>本项目组织集中现场勘察，勘察时间为2025年11月</w:t>
      </w:r>
      <w:r>
        <w:rPr>
          <w:rFonts w:hint="eastAsia" w:ascii="Times New Roman" w:hAnsi="Times New Roman" w:cs="Times New Roman"/>
          <w:color w:val="000000"/>
          <w:sz w:val="24"/>
          <w:highlight w:val="none"/>
          <w:lang w:val="en-US" w:eastAsia="zh-CN"/>
        </w:rPr>
        <w:t>18</w:t>
      </w:r>
      <w:r>
        <w:rPr>
          <w:rFonts w:hint="eastAsia" w:ascii="Times New Roman" w:hAnsi="Times New Roman" w:eastAsia="宋体" w:cs="Times New Roman"/>
          <w:color w:val="000000"/>
          <w:sz w:val="24"/>
          <w:highlight w:val="none"/>
          <w:lang w:val="en-US" w:eastAsia="zh-CN"/>
        </w:rPr>
        <w:t>日上午1</w:t>
      </w:r>
      <w:r>
        <w:rPr>
          <w:rFonts w:hint="eastAsia" w:ascii="Times New Roman" w:hAnsi="Times New Roman" w:eastAsia="宋体" w:cs="Times New Roman"/>
          <w:color w:val="000000"/>
          <w:sz w:val="24"/>
          <w:highlight w:val="white"/>
          <w:lang w:val="en-US" w:eastAsia="zh-CN"/>
        </w:rPr>
        <w:t>0:30，各供应商需携带</w:t>
      </w:r>
      <w:r>
        <w:rPr>
          <w:rFonts w:hint="eastAsia" w:ascii="Times New Roman" w:hAnsi="Times New Roman" w:cs="Times New Roman"/>
          <w:color w:val="000000"/>
          <w:sz w:val="24"/>
          <w:highlight w:val="white"/>
          <w:lang w:val="en-US" w:eastAsia="zh-CN"/>
        </w:rPr>
        <w:t>营业执照复印件、授权委托书、《现场踏勘证明》</w:t>
      </w:r>
      <w:r>
        <w:rPr>
          <w:rFonts w:hint="eastAsia" w:ascii="Times New Roman" w:hAnsi="Times New Roman" w:eastAsia="宋体" w:cs="Times New Roman"/>
          <w:color w:val="000000"/>
          <w:sz w:val="24"/>
          <w:highlight w:val="white"/>
          <w:lang w:val="en-US" w:eastAsia="zh-CN"/>
        </w:rPr>
        <w:t>联系采购人进行踏勘现场。供应商自行承担踏勘现场产生的一切费用、安全责任。证明材料需放在响应文件当中，否则作无效标处理。具体内容见采购需求。</w:t>
      </w:r>
    </w:p>
    <w:p w14:paraId="7521497B">
      <w:pPr>
        <w:pStyle w:val="181"/>
        <w:pageBreakBefore w:val="0"/>
        <w:spacing w:before="0" w:after="0" w:line="560" w:lineRule="exact"/>
        <w:ind w:left="0" w:firstLine="498"/>
        <w:rPr>
          <w:color w:val="000000"/>
        </w:rPr>
      </w:pPr>
      <w:r>
        <w:rPr>
          <w:rFonts w:hint="eastAsia"/>
          <w:color w:val="000000"/>
          <w:lang w:val="en-US" w:eastAsia="zh-CN"/>
        </w:rPr>
        <w:t>八</w:t>
      </w:r>
      <w:r>
        <w:rPr>
          <w:rFonts w:hint="eastAsia"/>
          <w:color w:val="000000"/>
        </w:rPr>
        <w:t>、本次招标联系方式</w:t>
      </w:r>
    </w:p>
    <w:p w14:paraId="7DCB391A">
      <w:pPr>
        <w:pageBreakBefore w:val="0"/>
        <w:spacing w:line="560" w:lineRule="exact"/>
        <w:ind w:left="0" w:firstLine="480"/>
        <w:rPr>
          <w:rFonts w:hint="eastAsia" w:ascii="Times New Roman" w:hAnsi="Times New Roman" w:eastAsia="宋体" w:cs="Times New Roman"/>
          <w:color w:val="000000"/>
          <w:sz w:val="24"/>
          <w:highlight w:val="white"/>
          <w:lang w:val="en-US" w:eastAsia="zh-CN"/>
        </w:rPr>
      </w:pPr>
      <w:r>
        <w:rPr>
          <w:rFonts w:hint="eastAsia" w:cs="宋体"/>
          <w:sz w:val="24"/>
          <w:szCs w:val="24"/>
        </w:rPr>
        <w:t>1</w:t>
      </w:r>
      <w:r>
        <w:rPr>
          <w:rFonts w:hint="eastAsia" w:ascii="Times New Roman" w:hAnsi="Times New Roman" w:eastAsia="宋体" w:cs="Times New Roman"/>
          <w:color w:val="000000"/>
          <w:sz w:val="24"/>
          <w:highlight w:val="white"/>
          <w:lang w:val="en-US" w:eastAsia="zh-CN"/>
        </w:rPr>
        <w:t>.采购人信息</w:t>
      </w:r>
    </w:p>
    <w:p w14:paraId="38C5E1F7">
      <w:pPr>
        <w:pageBreakBefore w:val="0"/>
        <w:spacing w:line="560" w:lineRule="exact"/>
        <w:ind w:left="0" w:firstLine="480"/>
        <w:rPr>
          <w:rFonts w:hint="eastAsia" w:ascii="Times New Roman" w:hAnsi="Times New Roman" w:eastAsia="宋体" w:cs="Times New Roman"/>
          <w:color w:val="000000"/>
          <w:sz w:val="24"/>
          <w:highlight w:val="white"/>
          <w:lang w:val="en-US" w:eastAsia="zh-CN"/>
        </w:rPr>
      </w:pPr>
      <w:bookmarkStart w:id="18" w:name="_Toc28359009"/>
      <w:bookmarkStart w:id="19" w:name="_Toc28359086"/>
      <w:r>
        <w:rPr>
          <w:rFonts w:hint="eastAsia" w:ascii="Times New Roman" w:hAnsi="Times New Roman" w:eastAsia="宋体" w:cs="Times New Roman"/>
          <w:color w:val="000000"/>
          <w:sz w:val="24"/>
          <w:highlight w:val="white"/>
          <w:lang w:val="en-US" w:eastAsia="zh-CN"/>
        </w:rPr>
        <w:t>名 称：</w:t>
      </w:r>
      <w:r>
        <w:rPr>
          <w:rFonts w:hint="eastAsia" w:ascii="Times New Roman" w:hAnsi="Times New Roman" w:cs="Times New Roman"/>
          <w:color w:val="000000"/>
          <w:sz w:val="24"/>
          <w:highlight w:val="white"/>
          <w:lang w:val="en-US" w:eastAsia="zh-CN"/>
        </w:rPr>
        <w:t>江苏省刘老涧闸站管理所</w:t>
      </w:r>
    </w:p>
    <w:p w14:paraId="1BD0C9F8">
      <w:pPr>
        <w:pageBreakBefore w:val="0"/>
        <w:spacing w:line="560" w:lineRule="exact"/>
        <w:ind w:left="0" w:firstLine="480"/>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white"/>
          <w:lang w:val="en-US" w:eastAsia="zh-CN"/>
        </w:rPr>
        <w:t>地址：</w:t>
      </w:r>
      <w:r>
        <w:rPr>
          <w:rFonts w:hint="eastAsia" w:ascii="Times New Roman" w:hAnsi="Times New Roman" w:eastAsia="宋体" w:cs="Times New Roman"/>
          <w:color w:val="000000"/>
          <w:sz w:val="24"/>
          <w:highlight w:val="none"/>
          <w:lang w:val="en-US" w:eastAsia="zh-CN"/>
        </w:rPr>
        <w:t>宿豫区仰化镇刘涧村刘老涧闸站管理所</w:t>
      </w:r>
    </w:p>
    <w:p w14:paraId="4678D974">
      <w:pPr>
        <w:pageBreakBefore w:val="0"/>
        <w:spacing w:line="560" w:lineRule="exact"/>
        <w:ind w:left="0" w:firstLine="480"/>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联系人：余洋</w:t>
      </w:r>
      <w:r>
        <w:rPr>
          <w:rFonts w:hint="eastAsia" w:ascii="Times New Roman" w:hAnsi="Times New Roman" w:cs="Times New Roman"/>
          <w:color w:val="000000"/>
          <w:sz w:val="24"/>
          <w:highlight w:val="none"/>
          <w:lang w:val="en-US" w:eastAsia="zh-CN"/>
        </w:rPr>
        <w:t xml:space="preserve"> </w:t>
      </w:r>
    </w:p>
    <w:p w14:paraId="788ED102">
      <w:pPr>
        <w:pageBreakBefore w:val="0"/>
        <w:spacing w:line="560" w:lineRule="exact"/>
        <w:ind w:left="0" w:firstLine="480"/>
        <w:rPr>
          <w:rFonts w:ascii="Times New Roman" w:hAnsi="Times New Roman" w:eastAsia="宋体" w:cs="Times New Roman"/>
          <w:color w:val="000000"/>
          <w:sz w:val="24"/>
          <w:highlight w:val="white"/>
          <w:lang w:val="en-US" w:eastAsia="zh-CN"/>
        </w:rPr>
      </w:pPr>
      <w:r>
        <w:rPr>
          <w:rFonts w:hint="eastAsia" w:ascii="Times New Roman" w:hAnsi="Times New Roman" w:eastAsia="宋体" w:cs="Times New Roman"/>
          <w:color w:val="000000"/>
          <w:sz w:val="24"/>
          <w:highlight w:val="none"/>
          <w:lang w:val="en-US" w:eastAsia="zh-CN"/>
        </w:rPr>
        <w:t>联系方式：</w:t>
      </w:r>
      <w:r>
        <w:rPr>
          <w:rFonts w:hint="eastAsia" w:ascii="Times New Roman" w:hAnsi="Times New Roman" w:cs="Times New Roman"/>
          <w:color w:val="000000"/>
          <w:sz w:val="24"/>
          <w:highlight w:val="none"/>
          <w:lang w:val="en-US" w:eastAsia="zh-CN"/>
        </w:rPr>
        <w:t>19805249760</w:t>
      </w:r>
      <w:r>
        <w:rPr>
          <w:rFonts w:hint="eastAsia" w:ascii="Times New Roman" w:hAnsi="Times New Roman" w:eastAsia="宋体" w:cs="Times New Roman"/>
          <w:color w:val="000000"/>
          <w:sz w:val="24"/>
          <w:highlight w:val="white"/>
          <w:lang w:val="en-US" w:eastAsia="zh-CN"/>
        </w:rPr>
        <w:t>　　</w:t>
      </w:r>
    </w:p>
    <w:p w14:paraId="521518DD">
      <w:pPr>
        <w:pageBreakBefore w:val="0"/>
        <w:spacing w:line="560" w:lineRule="exact"/>
        <w:ind w:left="0" w:firstLine="480"/>
        <w:rPr>
          <w:rFonts w:hint="eastAsia" w:ascii="Times New Roman" w:hAnsi="Times New Roman" w:eastAsia="宋体" w:cs="Times New Roman"/>
          <w:color w:val="000000"/>
          <w:sz w:val="24"/>
          <w:highlight w:val="white"/>
          <w:lang w:val="en-US" w:eastAsia="zh-CN"/>
        </w:rPr>
      </w:pPr>
      <w:r>
        <w:rPr>
          <w:rFonts w:hint="eastAsia" w:ascii="Times New Roman" w:hAnsi="Times New Roman" w:eastAsia="宋体" w:cs="Times New Roman"/>
          <w:color w:val="000000"/>
          <w:sz w:val="24"/>
          <w:highlight w:val="white"/>
          <w:lang w:val="en-US" w:eastAsia="zh-CN"/>
        </w:rPr>
        <w:t>2.</w:t>
      </w:r>
      <w:bookmarkEnd w:id="18"/>
      <w:bookmarkEnd w:id="19"/>
      <w:r>
        <w:rPr>
          <w:rFonts w:hint="eastAsia" w:ascii="Times New Roman" w:hAnsi="Times New Roman" w:eastAsia="宋体" w:cs="Times New Roman"/>
          <w:color w:val="000000"/>
          <w:sz w:val="24"/>
          <w:highlight w:val="white"/>
          <w:lang w:val="en-US" w:eastAsia="zh-CN"/>
        </w:rPr>
        <w:t>采购代理机构信息</w:t>
      </w:r>
    </w:p>
    <w:p w14:paraId="015A1ADE">
      <w:pPr>
        <w:pageBreakBefore w:val="0"/>
        <w:spacing w:line="560" w:lineRule="exact"/>
        <w:ind w:left="0" w:firstLine="480"/>
        <w:rPr>
          <w:rFonts w:hint="eastAsia" w:ascii="Times New Roman" w:hAnsi="Times New Roman" w:eastAsia="宋体" w:cs="Times New Roman"/>
          <w:color w:val="000000"/>
          <w:sz w:val="24"/>
          <w:highlight w:val="white"/>
          <w:lang w:val="en-US" w:eastAsia="zh-CN"/>
        </w:rPr>
      </w:pPr>
      <w:r>
        <w:rPr>
          <w:rFonts w:hint="eastAsia" w:ascii="Times New Roman" w:hAnsi="Times New Roman" w:eastAsia="宋体" w:cs="Times New Roman"/>
          <w:color w:val="000000"/>
          <w:sz w:val="24"/>
          <w:highlight w:val="white"/>
          <w:lang w:val="en-US" w:eastAsia="zh-CN"/>
        </w:rPr>
        <w:t>名 称：</w:t>
      </w:r>
      <w:r>
        <w:rPr>
          <w:rFonts w:hint="eastAsia" w:ascii="Times New Roman" w:hAnsi="Times New Roman" w:cs="Times New Roman"/>
          <w:color w:val="000000"/>
          <w:sz w:val="24"/>
          <w:highlight w:val="white"/>
          <w:lang w:val="en-US" w:eastAsia="zh-CN"/>
        </w:rPr>
        <w:t>宿迁市宏晟项目管理有限公司</w:t>
      </w:r>
    </w:p>
    <w:p w14:paraId="58A3BC94">
      <w:pPr>
        <w:pageBreakBefore w:val="0"/>
        <w:spacing w:line="560" w:lineRule="exact"/>
        <w:ind w:left="0" w:firstLine="480"/>
        <w:rPr>
          <w:rFonts w:hint="eastAsia" w:ascii="Times New Roman" w:hAnsi="Times New Roman" w:eastAsia="宋体" w:cs="Times New Roman"/>
          <w:color w:val="000000"/>
          <w:sz w:val="24"/>
          <w:highlight w:val="white"/>
          <w:lang w:val="en-US" w:eastAsia="zh-CN"/>
        </w:rPr>
      </w:pPr>
      <w:r>
        <w:rPr>
          <w:rFonts w:hint="eastAsia" w:ascii="Times New Roman" w:hAnsi="Times New Roman" w:eastAsia="宋体" w:cs="Times New Roman"/>
          <w:color w:val="000000"/>
          <w:sz w:val="24"/>
          <w:highlight w:val="white"/>
          <w:lang w:val="en-US" w:eastAsia="zh-CN"/>
        </w:rPr>
        <w:t>地　址：</w:t>
      </w:r>
      <w:r>
        <w:rPr>
          <w:rFonts w:hint="eastAsia" w:ascii="Times New Roman" w:hAnsi="Times New Roman" w:cs="Times New Roman"/>
          <w:color w:val="000000"/>
          <w:sz w:val="24"/>
          <w:highlight w:val="white"/>
          <w:lang w:val="en-US" w:eastAsia="zh-CN"/>
        </w:rPr>
        <w:t>宿迁市宿城区霸王举鼎广场（开元颐居酒店旁）浙江大厦11楼1113室</w:t>
      </w:r>
    </w:p>
    <w:p w14:paraId="0146DF98">
      <w:pPr>
        <w:pageBreakBefore w:val="0"/>
        <w:spacing w:line="560" w:lineRule="exact"/>
        <w:ind w:left="0" w:firstLine="480"/>
        <w:rPr>
          <w:rFonts w:hint="eastAsia" w:ascii="Times New Roman" w:hAnsi="Times New Roman" w:eastAsia="宋体" w:cs="Times New Roman"/>
          <w:color w:val="000000"/>
          <w:sz w:val="24"/>
          <w:highlight w:val="white"/>
          <w:lang w:val="en-US" w:eastAsia="zh-CN"/>
        </w:rPr>
      </w:pPr>
      <w:r>
        <w:rPr>
          <w:rFonts w:hint="eastAsia" w:ascii="Times New Roman" w:hAnsi="Times New Roman" w:eastAsia="宋体" w:cs="Times New Roman"/>
          <w:color w:val="000000"/>
          <w:sz w:val="24"/>
          <w:highlight w:val="white"/>
          <w:lang w:val="en-US" w:eastAsia="zh-CN"/>
        </w:rPr>
        <w:t>联系人：</w:t>
      </w:r>
      <w:r>
        <w:rPr>
          <w:rFonts w:hint="eastAsia" w:ascii="Times New Roman" w:hAnsi="Times New Roman" w:cs="Times New Roman"/>
          <w:color w:val="000000"/>
          <w:sz w:val="24"/>
          <w:highlight w:val="white"/>
          <w:lang w:val="en-US" w:eastAsia="zh-CN"/>
        </w:rPr>
        <w:t>梁璇</w:t>
      </w:r>
      <w:r>
        <w:rPr>
          <w:rFonts w:hint="eastAsia" w:ascii="Times New Roman" w:hAnsi="Times New Roman" w:eastAsia="宋体" w:cs="Times New Roman"/>
          <w:color w:val="000000"/>
          <w:sz w:val="24"/>
          <w:highlight w:val="white"/>
          <w:lang w:val="en-US" w:eastAsia="zh-CN"/>
        </w:rPr>
        <w:t xml:space="preserve"> </w:t>
      </w:r>
    </w:p>
    <w:p w14:paraId="11DC5507">
      <w:pPr>
        <w:pageBreakBefore w:val="0"/>
        <w:spacing w:line="560" w:lineRule="exact"/>
        <w:ind w:left="0" w:firstLine="480"/>
        <w:rPr>
          <w:rFonts w:hint="eastAsia" w:ascii="Times New Roman" w:hAnsi="Times New Roman" w:eastAsia="宋体" w:cs="Times New Roman"/>
          <w:color w:val="000000"/>
          <w:sz w:val="24"/>
          <w:highlight w:val="white"/>
          <w:lang w:val="en-US" w:eastAsia="zh-CN"/>
        </w:rPr>
      </w:pPr>
      <w:r>
        <w:rPr>
          <w:rFonts w:hint="eastAsia" w:ascii="Times New Roman" w:hAnsi="Times New Roman" w:eastAsia="宋体" w:cs="Times New Roman"/>
          <w:color w:val="000000"/>
          <w:sz w:val="24"/>
          <w:highlight w:val="white"/>
          <w:lang w:val="en-US" w:eastAsia="zh-CN"/>
        </w:rPr>
        <w:t>联系方式：</w:t>
      </w:r>
      <w:r>
        <w:rPr>
          <w:rFonts w:hint="eastAsia" w:ascii="Times New Roman" w:hAnsi="Times New Roman" w:cs="Times New Roman"/>
          <w:color w:val="000000"/>
          <w:sz w:val="24"/>
          <w:highlight w:val="white"/>
          <w:lang w:val="en-US" w:eastAsia="zh-CN"/>
        </w:rPr>
        <w:t>19905245633</w:t>
      </w:r>
    </w:p>
    <w:p w14:paraId="431102AE">
      <w:pPr>
        <w:pStyle w:val="181"/>
        <w:pageBreakBefore w:val="0"/>
        <w:spacing w:before="0" w:after="0" w:line="560" w:lineRule="exact"/>
        <w:ind w:left="0" w:firstLine="498"/>
        <w:jc w:val="left"/>
        <w:rPr>
          <w:color w:val="000000"/>
        </w:rPr>
      </w:pPr>
      <w:r>
        <w:rPr>
          <w:rFonts w:hint="eastAsia" w:eastAsia="宋体" w:cs="Times New Roman"/>
          <w:b/>
          <w:bCs/>
          <w:color w:val="000000"/>
          <w:sz w:val="32"/>
          <w:szCs w:val="32"/>
          <w:lang w:val="en-US" w:eastAsia="zh-CN" w:bidi="ar-SA"/>
        </w:rPr>
        <w:t>九</w:t>
      </w:r>
      <w:r>
        <w:rPr>
          <w:rFonts w:hint="eastAsia" w:ascii="Times New Roman" w:hAnsi="Times New Roman" w:eastAsia="宋体" w:cs="Times New Roman"/>
          <w:b/>
          <w:bCs/>
          <w:color w:val="000000"/>
          <w:sz w:val="32"/>
          <w:szCs w:val="32"/>
          <w:lang w:val="en-US" w:eastAsia="zh-CN" w:bidi="ar-SA"/>
        </w:rPr>
        <w:t>、其</w:t>
      </w:r>
      <w:r>
        <w:rPr>
          <w:rFonts w:hint="eastAsia"/>
          <w:color w:val="000000"/>
        </w:rPr>
        <w:t>他</w:t>
      </w:r>
    </w:p>
    <w:p w14:paraId="75A3498D">
      <w:pPr>
        <w:pageBreakBefore w:val="0"/>
        <w:spacing w:line="560" w:lineRule="exact"/>
        <w:ind w:left="0" w:firstLine="480"/>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1.有关本次招标的事项若存在变动或修改，敬请及时关注“宿迁市政府采购网”等平台更正公告。</w:t>
      </w:r>
    </w:p>
    <w:p w14:paraId="57CEECE9">
      <w:pPr>
        <w:pageBreakBefore w:val="0"/>
        <w:spacing w:line="560" w:lineRule="exact"/>
        <w:ind w:left="0" w:firstLine="480"/>
        <w:rPr>
          <w:rFonts w:hint="eastAsia"/>
        </w:rPr>
      </w:pPr>
      <w:r>
        <w:rPr>
          <w:rFonts w:hint="eastAsia" w:ascii="宋体" w:hAnsi="宋体" w:eastAsia="宋体" w:cs="Times New Roman"/>
          <w:bCs/>
          <w:color w:val="000000"/>
          <w:sz w:val="24"/>
          <w:szCs w:val="24"/>
          <w:lang w:val="en-US" w:eastAsia="zh-CN"/>
        </w:rPr>
        <w:t>2.</w:t>
      </w:r>
      <w:r>
        <w:rPr>
          <w:rFonts w:hint="eastAsia" w:ascii="宋体" w:hAnsi="宋体" w:eastAsia="宋体" w:cs="Times New Roman"/>
          <w:bCs/>
          <w:color w:val="000000"/>
          <w:sz w:val="24"/>
          <w:szCs w:val="24"/>
        </w:rPr>
        <w:t>本次招标不收取投标保证金。</w:t>
      </w:r>
      <w:bookmarkStart w:id="20" w:name="_Toc26351"/>
      <w:bookmarkStart w:id="21" w:name="_Toc43210398"/>
    </w:p>
    <w:p w14:paraId="24EBB182">
      <w:pPr>
        <w:rPr>
          <w:rFonts w:hint="eastAsia" w:ascii="黑体" w:hAnsi="黑体" w:eastAsia="黑体" w:cs="黑体"/>
        </w:rPr>
      </w:pPr>
      <w:bookmarkStart w:id="22" w:name="_Toc26056"/>
    </w:p>
    <w:p w14:paraId="646908B5">
      <w:pPr>
        <w:rPr>
          <w:rFonts w:hint="eastAsia" w:ascii="黑体" w:hAnsi="黑体" w:eastAsia="黑体" w:cs="黑体"/>
        </w:rPr>
      </w:pPr>
      <w:r>
        <w:rPr>
          <w:rFonts w:hint="eastAsia" w:ascii="黑体" w:hAnsi="黑体" w:eastAsia="黑体" w:cs="黑体"/>
        </w:rPr>
        <w:br w:type="page"/>
      </w:r>
    </w:p>
    <w:p w14:paraId="01784893">
      <w:pPr>
        <w:pStyle w:val="179"/>
        <w:jc w:val="center"/>
        <w:rPr>
          <w:rFonts w:hint="eastAsia" w:ascii="黑体" w:hAnsi="黑体" w:eastAsia="黑体" w:cs="黑体"/>
        </w:rPr>
      </w:pPr>
      <w:r>
        <w:rPr>
          <w:rFonts w:hint="eastAsia" w:ascii="黑体" w:hAnsi="黑体" w:eastAsia="黑体" w:cs="黑体"/>
        </w:rPr>
        <w:t>第二</w:t>
      </w:r>
      <w:r>
        <w:rPr>
          <w:rFonts w:hint="eastAsia" w:ascii="黑体" w:hAnsi="黑体" w:eastAsia="黑体" w:cs="黑体"/>
          <w:lang w:val="en-US" w:eastAsia="zh-CN"/>
        </w:rPr>
        <w:t>章</w:t>
      </w:r>
      <w:r>
        <w:rPr>
          <w:rFonts w:hint="eastAsia" w:ascii="黑体" w:hAnsi="黑体" w:eastAsia="黑体" w:cs="黑体"/>
        </w:rPr>
        <w:t xml:space="preserve">  供应商须知</w:t>
      </w:r>
      <w:bookmarkEnd w:id="20"/>
      <w:bookmarkEnd w:id="21"/>
      <w:bookmarkEnd w:id="22"/>
    </w:p>
    <w:p w14:paraId="63196D59">
      <w:pPr>
        <w:pageBreakBefore w:val="0"/>
        <w:widowControl w:val="0"/>
        <w:spacing w:line="560" w:lineRule="exact"/>
        <w:rPr>
          <w:rFonts w:hint="eastAsia" w:ascii="Times New Roman" w:hAnsi="Times New Roman"/>
          <w:b/>
          <w:bCs/>
          <w:color w:val="000000"/>
          <w:sz w:val="32"/>
          <w:szCs w:val="32"/>
        </w:rPr>
      </w:pPr>
      <w:bookmarkStart w:id="23" w:name="EB2e47d49856f84c4eb11107c6b5a2eca9"/>
      <w:r>
        <w:rPr>
          <w:rFonts w:hint="eastAsia"/>
          <w:color w:val="000000"/>
          <w:sz w:val="20"/>
          <w:highlight w:val="white"/>
        </w:rPr>
        <w:t xml:space="preserve"> </w:t>
      </w:r>
      <w:bookmarkEnd w:id="23"/>
      <w:bookmarkStart w:id="24" w:name="EBbef759e5d3874124a57d0890ab4e9372"/>
      <w:r>
        <w:rPr>
          <w:rFonts w:hint="eastAsia"/>
          <w:color w:val="000000"/>
          <w:sz w:val="20"/>
          <w:highlight w:val="white"/>
        </w:rPr>
        <w:t xml:space="preserve"> </w:t>
      </w:r>
      <w:bookmarkEnd w:id="24"/>
      <w:bookmarkStart w:id="25" w:name="_Toc16938519"/>
      <w:bookmarkStart w:id="26" w:name="_Toc20823275"/>
      <w:bookmarkStart w:id="27" w:name="_Toc120614214"/>
      <w:bookmarkStart w:id="28" w:name="_Toc513029203"/>
      <w:bookmarkStart w:id="29" w:name="EBb20e1207c3fb446c98145b47f6d409b4"/>
      <w:r>
        <w:rPr>
          <w:rFonts w:hint="eastAsia" w:ascii="Times New Roman" w:hAnsi="Times New Roman"/>
          <w:b/>
          <w:bCs/>
          <w:color w:val="000000"/>
          <w:sz w:val="32"/>
          <w:szCs w:val="32"/>
        </w:rPr>
        <w:t>一、总则</w:t>
      </w:r>
      <w:bookmarkEnd w:id="25"/>
      <w:bookmarkEnd w:id="26"/>
      <w:bookmarkEnd w:id="27"/>
      <w:bookmarkEnd w:id="28"/>
    </w:p>
    <w:p w14:paraId="6A417DBD">
      <w:pPr>
        <w:keepNext/>
        <w:keepLines/>
        <w:pageBreakBefore w:val="0"/>
        <w:widowControl w:val="0"/>
        <w:spacing w:line="560" w:lineRule="exact"/>
        <w:ind w:firstLine="420"/>
        <w:outlineLvl w:val="3"/>
        <w:rPr>
          <w:rFonts w:hint="eastAsia" w:ascii="Arial" w:hAnsi="Arial" w:eastAsia="黑体" w:cs="Arial"/>
          <w:color w:val="000000"/>
          <w:sz w:val="28"/>
          <w:szCs w:val="28"/>
        </w:rPr>
      </w:pPr>
      <w:bookmarkStart w:id="30" w:name="_Hlt16619475"/>
      <w:bookmarkEnd w:id="30"/>
      <w:bookmarkStart w:id="31" w:name="_Toc458694821"/>
      <w:bookmarkStart w:id="32" w:name="_Toc513029204"/>
      <w:bookmarkStart w:id="33" w:name="_Toc16938520"/>
      <w:bookmarkStart w:id="34" w:name="_Toc20823276"/>
      <w:r>
        <w:rPr>
          <w:rFonts w:hint="eastAsia" w:ascii="Arial" w:hAnsi="Arial" w:eastAsia="黑体" w:cs="Arial"/>
          <w:color w:val="000000"/>
          <w:sz w:val="28"/>
          <w:szCs w:val="28"/>
        </w:rPr>
        <w:t>1</w:t>
      </w:r>
      <w:bookmarkEnd w:id="31"/>
      <w:r>
        <w:rPr>
          <w:rFonts w:hint="eastAsia" w:ascii="Arial" w:hAnsi="Arial" w:eastAsia="黑体" w:cs="Arial"/>
          <w:color w:val="000000"/>
          <w:sz w:val="28"/>
          <w:szCs w:val="28"/>
        </w:rPr>
        <w:t>、采购方式</w:t>
      </w:r>
      <w:bookmarkEnd w:id="32"/>
      <w:bookmarkEnd w:id="33"/>
      <w:bookmarkEnd w:id="34"/>
    </w:p>
    <w:p w14:paraId="6DE6E45E">
      <w:pPr>
        <w:pageBreakBefore w:val="0"/>
        <w:widowControl w:val="0"/>
        <w:spacing w:line="560" w:lineRule="exact"/>
        <w:ind w:firstLine="480"/>
        <w:rPr>
          <w:rFonts w:hint="eastAsia" w:ascii="宋体" w:hAnsi="宋体"/>
          <w:color w:val="000000"/>
          <w:sz w:val="24"/>
          <w:szCs w:val="21"/>
        </w:rPr>
      </w:pPr>
      <w:r>
        <w:rPr>
          <w:rFonts w:hint="eastAsia" w:ascii="宋体" w:hAnsi="宋体"/>
          <w:color w:val="000000"/>
          <w:sz w:val="24"/>
          <w:szCs w:val="21"/>
        </w:rPr>
        <w:t>1.1 本次政府采购活动采取询价采购(以下简称</w:t>
      </w:r>
      <w:r>
        <w:rPr>
          <w:rFonts w:hint="eastAsia" w:ascii="宋体" w:hAnsi="宋体"/>
          <w:color w:val="000000"/>
          <w:sz w:val="24"/>
          <w:szCs w:val="21"/>
          <w:lang w:val="en-US" w:eastAsia="zh-CN"/>
        </w:rPr>
        <w:t>询价</w:t>
      </w:r>
      <w:r>
        <w:rPr>
          <w:rFonts w:hint="eastAsia" w:ascii="宋体" w:hAnsi="宋体"/>
          <w:color w:val="000000"/>
          <w:sz w:val="24"/>
          <w:szCs w:val="21"/>
        </w:rPr>
        <w:t>)方式，本</w:t>
      </w:r>
      <w:r>
        <w:rPr>
          <w:rFonts w:hint="eastAsia" w:ascii="宋体" w:hAnsi="宋体"/>
          <w:color w:val="000000"/>
          <w:sz w:val="24"/>
          <w:szCs w:val="21"/>
          <w:lang w:eastAsia="zh-CN"/>
        </w:rPr>
        <w:t>询价通知书</w:t>
      </w:r>
      <w:r>
        <w:rPr>
          <w:rFonts w:hint="eastAsia" w:ascii="宋体" w:hAnsi="宋体"/>
          <w:color w:val="000000"/>
          <w:sz w:val="24"/>
          <w:szCs w:val="21"/>
        </w:rPr>
        <w:t>仅适用于</w:t>
      </w:r>
      <w:r>
        <w:rPr>
          <w:rFonts w:hint="eastAsia" w:ascii="宋体" w:hAnsi="宋体"/>
          <w:color w:val="000000"/>
          <w:sz w:val="24"/>
          <w:szCs w:val="21"/>
          <w:lang w:eastAsia="zh-CN"/>
        </w:rPr>
        <w:t>询价邀请函</w:t>
      </w:r>
      <w:r>
        <w:rPr>
          <w:rFonts w:hint="eastAsia" w:ascii="宋体" w:hAnsi="宋体"/>
          <w:color w:val="000000"/>
          <w:sz w:val="24"/>
          <w:szCs w:val="21"/>
        </w:rPr>
        <w:t>中所述项目。</w:t>
      </w:r>
    </w:p>
    <w:p w14:paraId="46366B59">
      <w:pPr>
        <w:keepNext/>
        <w:keepLines/>
        <w:pageBreakBefore w:val="0"/>
        <w:widowControl w:val="0"/>
        <w:spacing w:line="560" w:lineRule="exact"/>
        <w:ind w:firstLine="420"/>
        <w:outlineLvl w:val="3"/>
        <w:rPr>
          <w:rFonts w:hint="eastAsia" w:ascii="Arial" w:hAnsi="Arial" w:eastAsia="黑体" w:cs="Arial"/>
          <w:color w:val="000000"/>
          <w:sz w:val="28"/>
          <w:szCs w:val="28"/>
        </w:rPr>
      </w:pPr>
      <w:bookmarkStart w:id="35" w:name="_Toc513029205"/>
      <w:bookmarkStart w:id="36" w:name="_Toc16938521"/>
      <w:bookmarkStart w:id="37" w:name="_Toc20823277"/>
      <w:r>
        <w:rPr>
          <w:rFonts w:hint="eastAsia" w:ascii="Arial" w:hAnsi="Arial" w:eastAsia="黑体" w:cs="Arial"/>
          <w:color w:val="000000"/>
          <w:sz w:val="28"/>
          <w:szCs w:val="28"/>
        </w:rPr>
        <w:t>2、合格的</w:t>
      </w:r>
      <w:bookmarkEnd w:id="35"/>
      <w:bookmarkEnd w:id="36"/>
      <w:bookmarkEnd w:id="37"/>
      <w:r>
        <w:rPr>
          <w:rFonts w:hint="eastAsia" w:ascii="Arial" w:hAnsi="Arial" w:eastAsia="黑体" w:cs="Arial"/>
          <w:color w:val="000000"/>
          <w:sz w:val="28"/>
          <w:szCs w:val="28"/>
        </w:rPr>
        <w:t>供应商</w:t>
      </w:r>
    </w:p>
    <w:p w14:paraId="20D0C201">
      <w:pPr>
        <w:pageBreakBefore w:val="0"/>
        <w:widowControl w:val="0"/>
        <w:spacing w:line="560" w:lineRule="exact"/>
        <w:ind w:firstLine="480"/>
        <w:rPr>
          <w:rFonts w:hint="eastAsia" w:ascii="宋体" w:hAnsi="宋体"/>
          <w:color w:val="000000"/>
          <w:sz w:val="24"/>
          <w:szCs w:val="24"/>
        </w:rPr>
      </w:pPr>
      <w:r>
        <w:rPr>
          <w:rFonts w:hint="eastAsia" w:ascii="宋体" w:hAnsi="宋体"/>
          <w:color w:val="000000"/>
          <w:sz w:val="24"/>
          <w:szCs w:val="24"/>
        </w:rPr>
        <w:t>2.1满足</w:t>
      </w:r>
      <w:r>
        <w:rPr>
          <w:rFonts w:hint="eastAsia" w:ascii="宋体" w:hAnsi="宋体"/>
          <w:color w:val="000000"/>
          <w:sz w:val="24"/>
          <w:szCs w:val="24"/>
          <w:lang w:val="en-US" w:eastAsia="zh-CN"/>
        </w:rPr>
        <w:t>询价邀请函</w:t>
      </w:r>
      <w:r>
        <w:rPr>
          <w:rFonts w:hint="eastAsia" w:ascii="宋体" w:hAnsi="宋体"/>
          <w:color w:val="000000"/>
          <w:sz w:val="24"/>
          <w:szCs w:val="24"/>
        </w:rPr>
        <w:t>中供应商资格要求的规定。</w:t>
      </w:r>
    </w:p>
    <w:p w14:paraId="73060FAF">
      <w:pPr>
        <w:pageBreakBefore w:val="0"/>
        <w:widowControl w:val="0"/>
        <w:spacing w:line="560" w:lineRule="exact"/>
        <w:ind w:firstLine="480"/>
        <w:rPr>
          <w:rFonts w:hint="eastAsia" w:ascii="宋体" w:hAnsi="宋体"/>
          <w:color w:val="000000"/>
          <w:sz w:val="24"/>
          <w:szCs w:val="24"/>
        </w:rPr>
      </w:pPr>
      <w:r>
        <w:rPr>
          <w:rFonts w:hint="eastAsia" w:ascii="宋体" w:hAnsi="宋体"/>
          <w:color w:val="000000"/>
          <w:sz w:val="24"/>
          <w:szCs w:val="24"/>
        </w:rPr>
        <w:t>2.2 满足本</w:t>
      </w:r>
      <w:r>
        <w:rPr>
          <w:rFonts w:hint="eastAsia" w:ascii="宋体" w:hAnsi="宋体"/>
          <w:color w:val="000000"/>
          <w:sz w:val="24"/>
          <w:szCs w:val="24"/>
          <w:lang w:eastAsia="zh-CN"/>
        </w:rPr>
        <w:t>询价通知书</w:t>
      </w:r>
      <w:r>
        <w:rPr>
          <w:rFonts w:hint="eastAsia" w:ascii="宋体" w:hAnsi="宋体"/>
          <w:color w:val="000000"/>
          <w:sz w:val="24"/>
          <w:szCs w:val="24"/>
        </w:rPr>
        <w:t>实质性要求和条件的规定。</w:t>
      </w:r>
    </w:p>
    <w:p w14:paraId="0BD50BF2">
      <w:pPr>
        <w:keepNext/>
        <w:keepLines/>
        <w:pageBreakBefore w:val="0"/>
        <w:widowControl w:val="0"/>
        <w:spacing w:line="560" w:lineRule="exact"/>
        <w:ind w:firstLine="420"/>
        <w:outlineLvl w:val="3"/>
        <w:rPr>
          <w:rFonts w:hint="eastAsia" w:ascii="Arial" w:hAnsi="Arial" w:eastAsia="黑体" w:cs="Arial"/>
          <w:color w:val="000000"/>
          <w:sz w:val="28"/>
          <w:szCs w:val="28"/>
        </w:rPr>
      </w:pPr>
      <w:bookmarkStart w:id="38" w:name="_Toc20823278"/>
      <w:bookmarkStart w:id="39" w:name="_Toc513029206"/>
      <w:bookmarkStart w:id="40" w:name="_Toc16938522"/>
      <w:r>
        <w:rPr>
          <w:rFonts w:hint="eastAsia" w:ascii="Arial" w:hAnsi="Arial" w:eastAsia="黑体" w:cs="Arial"/>
          <w:color w:val="000000"/>
          <w:sz w:val="28"/>
          <w:szCs w:val="28"/>
        </w:rPr>
        <w:t>3、适用法律</w:t>
      </w:r>
      <w:bookmarkEnd w:id="38"/>
      <w:bookmarkEnd w:id="39"/>
      <w:bookmarkEnd w:id="40"/>
    </w:p>
    <w:p w14:paraId="3E7EA85B">
      <w:pPr>
        <w:pageBreakBefore w:val="0"/>
        <w:widowControl w:val="0"/>
        <w:spacing w:line="560" w:lineRule="exact"/>
        <w:ind w:firstLine="420"/>
        <w:rPr>
          <w:rFonts w:hint="eastAsia" w:ascii="宋体" w:hAnsi="宋体"/>
          <w:color w:val="000000"/>
          <w:sz w:val="24"/>
          <w:szCs w:val="21"/>
        </w:rPr>
      </w:pPr>
      <w:r>
        <w:rPr>
          <w:rFonts w:hint="eastAsia" w:ascii="宋体" w:hAnsi="宋体"/>
          <w:color w:val="000000"/>
          <w:sz w:val="24"/>
          <w:szCs w:val="21"/>
        </w:rPr>
        <w:t>3.1本次询价采购由此产生的合同受中华人民共和国有关的法律法规制约和保护</w:t>
      </w:r>
      <w:r>
        <w:rPr>
          <w:rFonts w:ascii="宋体" w:hAnsi="宋体"/>
          <w:color w:val="000000"/>
          <w:sz w:val="24"/>
          <w:szCs w:val="21"/>
        </w:rPr>
        <w:t>。</w:t>
      </w:r>
    </w:p>
    <w:p w14:paraId="68D7947C">
      <w:pPr>
        <w:keepNext/>
        <w:keepLines/>
        <w:pageBreakBefore w:val="0"/>
        <w:widowControl w:val="0"/>
        <w:spacing w:line="560" w:lineRule="exact"/>
        <w:ind w:firstLine="420"/>
        <w:outlineLvl w:val="3"/>
        <w:rPr>
          <w:rFonts w:hint="eastAsia" w:ascii="Times New Roman" w:hAnsi="Times New Roman" w:eastAsia="黑体" w:cs="Arial"/>
          <w:color w:val="000000"/>
          <w:sz w:val="28"/>
          <w:szCs w:val="28"/>
        </w:rPr>
      </w:pPr>
      <w:bookmarkStart w:id="41" w:name="_Toc513029207"/>
      <w:bookmarkStart w:id="42" w:name="_Toc20823279"/>
      <w:bookmarkStart w:id="43" w:name="_Toc462564067"/>
      <w:bookmarkStart w:id="44" w:name="_Toc16938523"/>
      <w:r>
        <w:rPr>
          <w:rFonts w:hint="eastAsia" w:ascii="Times New Roman" w:hAnsi="Times New Roman" w:eastAsia="黑体" w:cs="Arial"/>
          <w:color w:val="000000"/>
          <w:sz w:val="28"/>
          <w:szCs w:val="28"/>
        </w:rPr>
        <w:t>4、</w:t>
      </w:r>
      <w:r>
        <w:rPr>
          <w:rFonts w:hint="eastAsia" w:ascii="Times New Roman" w:hAnsi="Times New Roman" w:eastAsia="黑体" w:cs="Arial"/>
          <w:color w:val="000000"/>
          <w:sz w:val="28"/>
          <w:szCs w:val="28"/>
          <w:lang w:val="en-US" w:eastAsia="zh-CN"/>
        </w:rPr>
        <w:t>询价</w:t>
      </w:r>
      <w:r>
        <w:rPr>
          <w:rFonts w:hint="eastAsia" w:ascii="Times New Roman" w:hAnsi="Times New Roman" w:eastAsia="黑体" w:cs="Arial"/>
          <w:color w:val="000000"/>
          <w:sz w:val="28"/>
          <w:szCs w:val="28"/>
        </w:rPr>
        <w:t>费用</w:t>
      </w:r>
      <w:bookmarkEnd w:id="41"/>
      <w:bookmarkEnd w:id="42"/>
      <w:bookmarkEnd w:id="43"/>
      <w:bookmarkEnd w:id="44"/>
    </w:p>
    <w:p w14:paraId="568DB7E0">
      <w:pPr>
        <w:pageBreakBefore w:val="0"/>
        <w:widowControl w:val="0"/>
        <w:spacing w:line="560" w:lineRule="exact"/>
        <w:ind w:firstLine="480"/>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4.1供应商应自行承担所有与参加本次</w:t>
      </w:r>
      <w:r>
        <w:rPr>
          <w:rFonts w:hint="eastAsia" w:ascii="Times New Roman" w:hAnsi="Times New Roman" w:eastAsia="宋体" w:cs="Times New Roman"/>
          <w:color w:val="000000"/>
          <w:sz w:val="24"/>
          <w:szCs w:val="21"/>
          <w:lang w:val="en-US" w:eastAsia="zh-CN"/>
        </w:rPr>
        <w:t>询价</w:t>
      </w:r>
      <w:r>
        <w:rPr>
          <w:rFonts w:hint="eastAsia" w:ascii="Times New Roman" w:hAnsi="Times New Roman" w:eastAsia="宋体" w:cs="Times New Roman"/>
          <w:color w:val="000000"/>
          <w:sz w:val="24"/>
          <w:szCs w:val="21"/>
        </w:rPr>
        <w:t>有关的费用，无论</w:t>
      </w:r>
      <w:r>
        <w:rPr>
          <w:rFonts w:hint="eastAsia" w:ascii="Times New Roman" w:hAnsi="Times New Roman" w:eastAsia="宋体" w:cs="Times New Roman"/>
          <w:color w:val="000000"/>
          <w:sz w:val="24"/>
          <w:szCs w:val="21"/>
          <w:lang w:val="en-US" w:eastAsia="zh-CN"/>
        </w:rPr>
        <w:t>询价</w:t>
      </w:r>
      <w:r>
        <w:rPr>
          <w:rFonts w:hint="eastAsia" w:ascii="Times New Roman" w:hAnsi="Times New Roman" w:eastAsia="宋体" w:cs="Times New Roman"/>
          <w:color w:val="000000"/>
          <w:sz w:val="24"/>
          <w:szCs w:val="21"/>
        </w:rPr>
        <w:t>过程中的做法和结果如何，采购代理机构在任何情况下均无义务和责任承担这些费用。</w:t>
      </w:r>
    </w:p>
    <w:p w14:paraId="2A7C91EE">
      <w:pPr>
        <w:pageBreakBefore w:val="0"/>
        <w:widowControl w:val="0"/>
        <w:spacing w:line="560" w:lineRule="exact"/>
        <w:ind w:firstLine="480"/>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4.2代理费用收取方式及标准：按以下第</w:t>
      </w:r>
      <w:r>
        <w:rPr>
          <w:rFonts w:hint="eastAsia" w:ascii="Times New Roman" w:hAnsi="Times New Roman" w:eastAsia="宋体" w:cs="Times New Roman"/>
          <w:sz w:val="24"/>
          <w:szCs w:val="21"/>
          <w:u w:val="single"/>
          <w:lang w:val="zh-CN"/>
        </w:rPr>
        <w:t>4.2.2</w:t>
      </w:r>
      <w:r>
        <w:rPr>
          <w:rFonts w:hint="eastAsia" w:ascii="Times New Roman" w:hAnsi="Times New Roman" w:eastAsia="宋体" w:cs="Times New Roman"/>
          <w:color w:val="000000"/>
          <w:sz w:val="24"/>
          <w:szCs w:val="21"/>
        </w:rPr>
        <w:t>种方式执行</w:t>
      </w:r>
    </w:p>
    <w:p w14:paraId="3DC401D5">
      <w:pPr>
        <w:pageBreakBefore w:val="0"/>
        <w:widowControl w:val="0"/>
        <w:spacing w:line="560" w:lineRule="exact"/>
        <w:ind w:firstLine="480"/>
        <w:rPr>
          <w:rFonts w:hint="eastAsia" w:ascii="Times New Roman" w:hAnsi="Times New Roman" w:eastAsia="宋体" w:cs="Times New Roman"/>
          <w:color w:val="000000"/>
          <w:sz w:val="24"/>
          <w:szCs w:val="21"/>
          <w:lang w:val="zh-CN"/>
        </w:rPr>
      </w:pPr>
      <w:r>
        <w:rPr>
          <w:rFonts w:hint="eastAsia" w:ascii="Times New Roman" w:hAnsi="Times New Roman" w:eastAsia="宋体" w:cs="Times New Roman"/>
          <w:color w:val="000000"/>
          <w:sz w:val="24"/>
          <w:szCs w:val="21"/>
          <w:lang w:val="zh-CN"/>
        </w:rPr>
        <w:t>4.2.1无需支付；</w:t>
      </w:r>
    </w:p>
    <w:p w14:paraId="66F6A2CA">
      <w:pPr>
        <w:pageBreakBefore w:val="0"/>
        <w:widowControl w:val="0"/>
        <w:spacing w:line="560" w:lineRule="exact"/>
        <w:ind w:firstLine="480"/>
        <w:rPr>
          <w:rFonts w:hint="eastAsia" w:ascii="Times New Roman" w:hAnsi="Times New Roman" w:eastAsia="宋体" w:cs="Times New Roman"/>
          <w:sz w:val="24"/>
          <w:szCs w:val="21"/>
          <w:highlight w:val="none"/>
          <w:lang w:val="en-US" w:eastAsia="zh-CN" w:bidi="ar-SA"/>
        </w:rPr>
      </w:pPr>
      <w:r>
        <w:rPr>
          <w:rFonts w:hint="eastAsia" w:ascii="Times New Roman" w:hAnsi="Times New Roman" w:eastAsia="宋体" w:cs="Times New Roman"/>
          <w:color w:val="000000"/>
          <w:sz w:val="24"/>
          <w:szCs w:val="21"/>
          <w:lang w:val="zh-CN"/>
        </w:rPr>
        <w:t>4.2.2</w:t>
      </w:r>
      <w:r>
        <w:rPr>
          <w:rFonts w:hint="eastAsia" w:ascii="Times New Roman" w:hAnsi="Times New Roman" w:eastAsia="宋体" w:cs="Times New Roman"/>
          <w:color w:val="000000"/>
          <w:sz w:val="24"/>
          <w:szCs w:val="21"/>
          <w:lang w:val="en-US" w:eastAsia="zh-CN"/>
        </w:rPr>
        <w:t>中标</w:t>
      </w:r>
      <w:r>
        <w:rPr>
          <w:rFonts w:hint="eastAsia" w:ascii="Times New Roman" w:hAnsi="Times New Roman" w:eastAsia="宋体" w:cs="Times New Roman"/>
          <w:color w:val="000000"/>
          <w:sz w:val="24"/>
          <w:szCs w:val="21"/>
          <w:lang w:val="zh-CN"/>
        </w:rPr>
        <w:t>人支付，具体方式及标准为：</w:t>
      </w:r>
      <w:r>
        <w:rPr>
          <w:rFonts w:hint="eastAsia" w:ascii="Times New Roman" w:hAnsi="Times New Roman" w:eastAsia="宋体" w:cs="Times New Roman"/>
          <w:color w:val="000000"/>
          <w:sz w:val="24"/>
          <w:szCs w:val="21"/>
          <w:lang w:val="en-US" w:eastAsia="zh-CN"/>
        </w:rPr>
        <w:t>根据成交金额</w:t>
      </w:r>
      <w:r>
        <w:rPr>
          <w:rFonts w:hint="eastAsia" w:ascii="Times New Roman" w:hAnsi="Times New Roman" w:eastAsia="宋体" w:cs="Times New Roman"/>
          <w:sz w:val="24"/>
          <w:szCs w:val="21"/>
          <w:highlight w:val="none"/>
          <w:lang w:val="en-US" w:eastAsia="zh-CN"/>
        </w:rPr>
        <w:t>按《江苏省招标代理服务收费的指导意见》(苏招协[2022]002号)规定的标准计算，</w:t>
      </w:r>
      <w:r>
        <w:rPr>
          <w:rFonts w:hint="eastAsia" w:ascii="Times New Roman" w:hAnsi="Times New Roman" w:eastAsia="宋体" w:cs="Times New Roman"/>
          <w:sz w:val="24"/>
          <w:szCs w:val="21"/>
          <w:highlight w:val="none"/>
          <w:lang w:val="en-US" w:eastAsia="zh-CN" w:bidi="ar-SA"/>
        </w:rPr>
        <w:t>可由数字人民币支付。</w:t>
      </w:r>
    </w:p>
    <w:p w14:paraId="1E1B7E9E">
      <w:pPr>
        <w:pStyle w:val="672"/>
        <w:pageBreakBefore w:val="0"/>
        <w:ind w:firstLine="480"/>
        <w:rPr>
          <w:rFonts w:hint="default" w:ascii="Times New Roman" w:hAnsi="Times New Roman" w:eastAsia="宋体" w:cs="Times New Roman"/>
          <w:sz w:val="24"/>
          <w:szCs w:val="21"/>
          <w:highlight w:val="none"/>
          <w:lang w:val="en-US" w:eastAsia="zh-CN" w:bidi="ar-SA"/>
        </w:rPr>
      </w:pPr>
      <w:r>
        <w:rPr>
          <w:rFonts w:hint="eastAsia" w:ascii="Times New Roman" w:hAnsi="Times New Roman" w:eastAsia="宋体" w:cs="Times New Roman"/>
          <w:sz w:val="24"/>
          <w:szCs w:val="21"/>
          <w:highlight w:val="none"/>
          <w:lang w:val="en-US" w:eastAsia="zh-CN" w:bidi="ar-SA"/>
        </w:rPr>
        <w:t xml:space="preserve">4.2.3支付招标代理服务费的时间：在成交公告发出之日起3个工作日内。 </w:t>
      </w:r>
    </w:p>
    <w:p w14:paraId="488F4469">
      <w:pPr>
        <w:keepNext/>
        <w:keepLines/>
        <w:pageBreakBefore w:val="0"/>
        <w:widowControl w:val="0"/>
        <w:spacing w:line="560" w:lineRule="exact"/>
        <w:ind w:firstLine="301"/>
        <w:outlineLvl w:val="3"/>
        <w:rPr>
          <w:rFonts w:hint="eastAsia" w:ascii="黑体" w:hAnsi="宋体" w:eastAsia="黑体" w:cs="Arial"/>
          <w:color w:val="000000"/>
          <w:sz w:val="28"/>
          <w:szCs w:val="28"/>
        </w:rPr>
      </w:pPr>
      <w:r>
        <w:rPr>
          <w:rFonts w:hint="eastAsia" w:ascii="宋体" w:hAnsi="宋体" w:eastAsia="黑体" w:cs="Arial"/>
          <w:b/>
          <w:bCs/>
          <w:color w:val="000000"/>
          <w:sz w:val="30"/>
          <w:szCs w:val="28"/>
        </w:rPr>
        <w:t>5、</w:t>
      </w:r>
      <w:r>
        <w:rPr>
          <w:rFonts w:hint="eastAsia" w:ascii="黑体" w:hAnsi="宋体" w:eastAsia="黑体" w:cs="Arial"/>
          <w:color w:val="000000"/>
          <w:sz w:val="28"/>
          <w:szCs w:val="28"/>
          <w:lang w:eastAsia="zh-CN"/>
        </w:rPr>
        <w:t>询价通知书</w:t>
      </w:r>
      <w:r>
        <w:rPr>
          <w:rFonts w:hint="eastAsia" w:ascii="黑体" w:hAnsi="宋体" w:eastAsia="黑体" w:cs="Arial"/>
          <w:color w:val="000000"/>
          <w:sz w:val="28"/>
          <w:szCs w:val="28"/>
        </w:rPr>
        <w:t>的约束力</w:t>
      </w:r>
    </w:p>
    <w:p w14:paraId="43406CB2">
      <w:pPr>
        <w:pageBreakBefore w:val="0"/>
        <w:widowControl w:val="0"/>
        <w:spacing w:line="560" w:lineRule="exact"/>
        <w:ind w:firstLine="480"/>
        <w:rPr>
          <w:rFonts w:hint="eastAsia" w:ascii="宋体" w:hAnsi="宋体"/>
          <w:color w:val="000000"/>
          <w:sz w:val="24"/>
          <w:szCs w:val="24"/>
        </w:rPr>
      </w:pPr>
      <w:r>
        <w:rPr>
          <w:rFonts w:hint="eastAsia" w:ascii="宋体" w:hAnsi="宋体"/>
          <w:bCs/>
          <w:color w:val="000000"/>
          <w:sz w:val="24"/>
          <w:szCs w:val="24"/>
        </w:rPr>
        <w:t>5.1</w:t>
      </w:r>
      <w:r>
        <w:rPr>
          <w:rFonts w:hint="eastAsia" w:ascii="宋体" w:hAnsi="宋体"/>
          <w:color w:val="000000"/>
          <w:sz w:val="24"/>
          <w:szCs w:val="24"/>
        </w:rPr>
        <w:t>供应商一旦参加本项目采购活动，即被认为接受了本</w:t>
      </w:r>
      <w:r>
        <w:rPr>
          <w:rFonts w:hint="eastAsia" w:ascii="宋体" w:hAnsi="宋体"/>
          <w:color w:val="000000"/>
          <w:sz w:val="24"/>
          <w:szCs w:val="24"/>
          <w:lang w:eastAsia="zh-CN"/>
        </w:rPr>
        <w:t>询价通知书</w:t>
      </w:r>
      <w:r>
        <w:rPr>
          <w:rFonts w:hint="eastAsia" w:ascii="宋体" w:hAnsi="宋体"/>
          <w:color w:val="000000"/>
          <w:sz w:val="24"/>
          <w:szCs w:val="24"/>
        </w:rPr>
        <w:t>的规定和约束。</w:t>
      </w:r>
    </w:p>
    <w:p w14:paraId="6029F9BF">
      <w:pPr>
        <w:keepNext/>
        <w:keepLines/>
        <w:pageBreakBefore w:val="0"/>
        <w:widowControl w:val="0"/>
        <w:spacing w:line="560" w:lineRule="exact"/>
        <w:ind w:firstLine="321"/>
        <w:outlineLvl w:val="2"/>
        <w:rPr>
          <w:rFonts w:hint="eastAsia" w:ascii="Times New Roman" w:hAnsi="Times New Roman" w:eastAsia="宋体"/>
          <w:b/>
          <w:bCs/>
          <w:color w:val="000000"/>
          <w:sz w:val="32"/>
          <w:szCs w:val="32"/>
          <w:lang w:eastAsia="zh-CN"/>
        </w:rPr>
      </w:pPr>
      <w:bookmarkStart w:id="45" w:name="_Toc20823281"/>
      <w:bookmarkStart w:id="46" w:name="_Toc513029209"/>
      <w:bookmarkStart w:id="47" w:name="_Toc16938525"/>
      <w:bookmarkStart w:id="48" w:name="_Toc120614215"/>
      <w:r>
        <w:rPr>
          <w:rFonts w:hint="eastAsia" w:ascii="Times New Roman" w:hAnsi="Times New Roman"/>
          <w:b/>
          <w:bCs/>
          <w:color w:val="000000"/>
          <w:sz w:val="32"/>
          <w:szCs w:val="32"/>
        </w:rPr>
        <w:t>二、</w:t>
      </w:r>
      <w:bookmarkEnd w:id="45"/>
      <w:bookmarkEnd w:id="46"/>
      <w:bookmarkEnd w:id="47"/>
      <w:bookmarkEnd w:id="48"/>
      <w:r>
        <w:rPr>
          <w:rFonts w:hint="eastAsia" w:ascii="Times New Roman" w:hAnsi="Times New Roman"/>
          <w:b/>
          <w:bCs/>
          <w:color w:val="000000"/>
          <w:sz w:val="32"/>
          <w:szCs w:val="32"/>
          <w:lang w:eastAsia="zh-CN"/>
        </w:rPr>
        <w:t>询价通知书</w:t>
      </w:r>
    </w:p>
    <w:p w14:paraId="3D190AC2">
      <w:pPr>
        <w:keepNext/>
        <w:keepLines/>
        <w:pageBreakBefore w:val="0"/>
        <w:widowControl w:val="0"/>
        <w:spacing w:line="560" w:lineRule="exact"/>
        <w:ind w:firstLine="420"/>
        <w:outlineLvl w:val="3"/>
        <w:rPr>
          <w:rFonts w:hint="eastAsia" w:ascii="Arial" w:hAnsi="Arial" w:eastAsia="黑体" w:cs="Arial"/>
          <w:color w:val="000000"/>
          <w:sz w:val="28"/>
          <w:szCs w:val="28"/>
        </w:rPr>
      </w:pPr>
      <w:bookmarkStart w:id="49" w:name="_Toc16938526"/>
      <w:bookmarkStart w:id="50" w:name="_Toc513029210"/>
      <w:bookmarkStart w:id="51" w:name="_Toc20823282"/>
      <w:r>
        <w:rPr>
          <w:rFonts w:hint="eastAsia" w:ascii="Arial" w:hAnsi="Arial" w:eastAsia="黑体" w:cs="Arial"/>
          <w:color w:val="000000"/>
          <w:sz w:val="28"/>
          <w:szCs w:val="28"/>
        </w:rPr>
        <w:t>6、</w:t>
      </w:r>
      <w:r>
        <w:rPr>
          <w:rFonts w:hint="eastAsia" w:ascii="Arial" w:hAnsi="Arial" w:eastAsia="黑体" w:cs="Arial"/>
          <w:color w:val="000000"/>
          <w:sz w:val="28"/>
          <w:szCs w:val="28"/>
          <w:lang w:eastAsia="zh-CN"/>
        </w:rPr>
        <w:t>询价通知书</w:t>
      </w:r>
      <w:r>
        <w:rPr>
          <w:rFonts w:hint="eastAsia" w:ascii="Arial" w:hAnsi="Arial" w:eastAsia="黑体" w:cs="Arial"/>
          <w:color w:val="000000"/>
          <w:sz w:val="28"/>
          <w:szCs w:val="28"/>
        </w:rPr>
        <w:t>构成</w:t>
      </w:r>
      <w:bookmarkEnd w:id="49"/>
      <w:bookmarkEnd w:id="50"/>
      <w:bookmarkEnd w:id="51"/>
    </w:p>
    <w:p w14:paraId="21CBF12C">
      <w:pPr>
        <w:pageBreakBefore w:val="0"/>
        <w:widowControl w:val="0"/>
        <w:spacing w:line="560" w:lineRule="exact"/>
        <w:ind w:firstLine="480"/>
        <w:rPr>
          <w:rFonts w:hint="eastAsia" w:ascii="宋体" w:hAnsi="宋体"/>
          <w:color w:val="000000"/>
          <w:sz w:val="24"/>
          <w:szCs w:val="21"/>
        </w:rPr>
      </w:pPr>
      <w:r>
        <w:rPr>
          <w:rFonts w:hint="eastAsia" w:ascii="宋体" w:hAnsi="宋体"/>
          <w:bCs/>
          <w:color w:val="000000"/>
          <w:sz w:val="24"/>
          <w:szCs w:val="21"/>
        </w:rPr>
        <w:t>6.1</w:t>
      </w:r>
      <w:r>
        <w:rPr>
          <w:rFonts w:hint="eastAsia" w:ascii="宋体" w:hAnsi="宋体"/>
          <w:color w:val="000000"/>
          <w:sz w:val="24"/>
          <w:szCs w:val="21"/>
          <w:lang w:eastAsia="zh-CN"/>
        </w:rPr>
        <w:t>询价通知书</w:t>
      </w:r>
      <w:r>
        <w:rPr>
          <w:rFonts w:hint="eastAsia" w:ascii="宋体" w:hAnsi="宋体"/>
          <w:color w:val="000000"/>
          <w:sz w:val="24"/>
          <w:szCs w:val="21"/>
        </w:rPr>
        <w:t>由以下部分组成：</w:t>
      </w:r>
    </w:p>
    <w:p w14:paraId="21DFA3F4">
      <w:pPr>
        <w:pageBreakBefore w:val="0"/>
        <w:widowControl w:val="0"/>
        <w:spacing w:line="560" w:lineRule="exact"/>
        <w:ind w:firstLine="360"/>
        <w:rPr>
          <w:rFonts w:hint="eastAsia" w:ascii="宋体" w:hAnsi="宋体" w:eastAsia="宋体"/>
          <w:color w:val="000000"/>
          <w:sz w:val="24"/>
          <w:szCs w:val="24"/>
          <w:lang w:val="en-US" w:eastAsia="zh-CN"/>
        </w:rPr>
      </w:pPr>
      <w:r>
        <w:rPr>
          <w:rFonts w:hint="eastAsia" w:ascii="宋体" w:hAnsi="宋体"/>
          <w:color w:val="000000"/>
          <w:sz w:val="24"/>
          <w:szCs w:val="24"/>
        </w:rPr>
        <w:t>（1）</w:t>
      </w:r>
      <w:r>
        <w:rPr>
          <w:rFonts w:hint="eastAsia" w:ascii="宋体" w:hAnsi="宋体"/>
          <w:color w:val="000000"/>
          <w:sz w:val="24"/>
          <w:szCs w:val="24"/>
          <w:lang w:val="en-US" w:eastAsia="zh-CN"/>
        </w:rPr>
        <w:t>询价</w:t>
      </w:r>
      <w:r>
        <w:rPr>
          <w:rFonts w:ascii="宋体" w:hAnsi="宋体"/>
          <w:color w:val="000000"/>
          <w:sz w:val="24"/>
          <w:szCs w:val="24"/>
        </w:rPr>
        <w:t>邀请</w:t>
      </w:r>
      <w:r>
        <w:rPr>
          <w:rFonts w:hint="eastAsia" w:ascii="宋体" w:hAnsi="宋体"/>
          <w:color w:val="000000"/>
          <w:sz w:val="24"/>
          <w:szCs w:val="24"/>
          <w:lang w:val="en-US" w:eastAsia="zh-CN"/>
        </w:rPr>
        <w:t>函</w:t>
      </w:r>
    </w:p>
    <w:p w14:paraId="5FA6AC25">
      <w:pPr>
        <w:pageBreakBefore w:val="0"/>
        <w:widowControl w:val="0"/>
        <w:spacing w:line="560" w:lineRule="exact"/>
        <w:ind w:firstLine="360"/>
        <w:rPr>
          <w:rFonts w:hint="eastAsia" w:ascii="宋体" w:hAnsi="宋体"/>
          <w:color w:val="000000"/>
          <w:sz w:val="24"/>
          <w:szCs w:val="24"/>
        </w:rPr>
      </w:pPr>
      <w:r>
        <w:rPr>
          <w:rFonts w:hint="eastAsia" w:ascii="宋体" w:hAnsi="宋体"/>
          <w:color w:val="000000"/>
          <w:sz w:val="24"/>
          <w:szCs w:val="24"/>
        </w:rPr>
        <w:t>（2）供应商须知</w:t>
      </w:r>
    </w:p>
    <w:p w14:paraId="37D56C8C">
      <w:pPr>
        <w:pageBreakBefore w:val="0"/>
        <w:widowControl w:val="0"/>
        <w:spacing w:line="560" w:lineRule="exact"/>
        <w:ind w:firstLine="360"/>
        <w:rPr>
          <w:rFonts w:hint="eastAsia" w:ascii="宋体" w:hAnsi="宋体" w:eastAsia="宋体" w:cs="Times New Roman"/>
          <w:color w:val="000000"/>
          <w:sz w:val="24"/>
          <w:szCs w:val="24"/>
        </w:rPr>
      </w:pPr>
      <w:r>
        <w:rPr>
          <w:rFonts w:hint="eastAsia" w:ascii="宋体" w:hAnsi="宋体"/>
          <w:color w:val="000000"/>
          <w:sz w:val="24"/>
          <w:szCs w:val="24"/>
        </w:rPr>
        <w:t>（3）</w:t>
      </w:r>
      <w:r>
        <w:rPr>
          <w:rFonts w:hint="eastAsia" w:ascii="宋体" w:hAnsi="宋体" w:eastAsia="宋体" w:cs="Times New Roman"/>
          <w:color w:val="000000"/>
          <w:sz w:val="24"/>
          <w:szCs w:val="24"/>
        </w:rPr>
        <w:t>评审方法与评审标准</w:t>
      </w:r>
    </w:p>
    <w:p w14:paraId="4BAEBDAC">
      <w:pPr>
        <w:pageBreakBefore w:val="0"/>
        <w:widowControl w:val="0"/>
        <w:spacing w:line="560" w:lineRule="exact"/>
        <w:ind w:firstLine="360"/>
        <w:rPr>
          <w:rFonts w:hint="eastAsia" w:ascii="宋体" w:hAnsi="宋体"/>
          <w:color w:val="000000"/>
          <w:sz w:val="24"/>
          <w:szCs w:val="24"/>
        </w:rPr>
      </w:pPr>
      <w:r>
        <w:rPr>
          <w:rFonts w:hint="eastAsia" w:ascii="宋体" w:hAnsi="宋体"/>
          <w:color w:val="000000"/>
          <w:sz w:val="24"/>
          <w:szCs w:val="24"/>
        </w:rPr>
        <w:t>（4）采购需求</w:t>
      </w:r>
    </w:p>
    <w:p w14:paraId="6FB62678">
      <w:pPr>
        <w:pageBreakBefore w:val="0"/>
        <w:widowControl w:val="0"/>
        <w:spacing w:line="560" w:lineRule="exact"/>
        <w:ind w:firstLine="36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（5）</w:t>
      </w:r>
      <w:r>
        <w:rPr>
          <w:rFonts w:hint="eastAsia" w:ascii="宋体" w:hAnsi="宋体"/>
          <w:color w:val="000000"/>
          <w:sz w:val="24"/>
          <w:szCs w:val="24"/>
        </w:rPr>
        <w:t>合同文本</w:t>
      </w:r>
    </w:p>
    <w:p w14:paraId="5459354A">
      <w:pPr>
        <w:pageBreakBefore w:val="0"/>
        <w:widowControl w:val="0"/>
        <w:spacing w:line="560" w:lineRule="exact"/>
        <w:ind w:firstLine="36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（6）响应文件格式</w:t>
      </w:r>
    </w:p>
    <w:p w14:paraId="06D08D15">
      <w:pPr>
        <w:pageBreakBefore w:val="0"/>
        <w:widowControl w:val="0"/>
        <w:spacing w:line="560" w:lineRule="exact"/>
        <w:ind w:firstLine="480"/>
        <w:rPr>
          <w:rFonts w:hint="eastAsia" w:ascii="宋体" w:hAnsi="宋体" w:cs="宋体"/>
          <w:color w:val="000000"/>
          <w:sz w:val="24"/>
          <w:szCs w:val="21"/>
        </w:rPr>
      </w:pPr>
      <w:r>
        <w:rPr>
          <w:rFonts w:hint="eastAsia" w:ascii="宋体" w:hAnsi="宋体" w:cs="宋体"/>
          <w:color w:val="000000"/>
          <w:sz w:val="24"/>
          <w:szCs w:val="21"/>
        </w:rPr>
        <w:t>请仔细检查</w:t>
      </w:r>
      <w:r>
        <w:rPr>
          <w:rFonts w:hint="eastAsia" w:ascii="宋体" w:hAnsi="宋体" w:cs="宋体"/>
          <w:color w:val="000000"/>
          <w:sz w:val="24"/>
          <w:szCs w:val="21"/>
          <w:lang w:eastAsia="zh-CN"/>
        </w:rPr>
        <w:t>询价通知书</w:t>
      </w:r>
      <w:r>
        <w:rPr>
          <w:rFonts w:hint="eastAsia" w:ascii="宋体" w:hAnsi="宋体" w:cs="宋体"/>
          <w:color w:val="000000"/>
          <w:sz w:val="24"/>
          <w:szCs w:val="21"/>
        </w:rPr>
        <w:t>是否齐全，如有缺</w:t>
      </w:r>
      <w:r>
        <w:rPr>
          <w:rFonts w:hint="eastAsia" w:ascii="宋体" w:hAnsi="宋体" w:eastAsia="宋体" w:cs="Times New Roman"/>
          <w:color w:val="000000"/>
          <w:sz w:val="24"/>
          <w:szCs w:val="21"/>
        </w:rPr>
        <w:t>漏请立即与采购代理机构联</w:t>
      </w:r>
      <w:r>
        <w:rPr>
          <w:rFonts w:hint="eastAsia" w:ascii="宋体" w:hAnsi="宋体" w:cs="宋体"/>
          <w:color w:val="000000"/>
          <w:sz w:val="24"/>
          <w:szCs w:val="21"/>
        </w:rPr>
        <w:t>系解决。</w:t>
      </w:r>
    </w:p>
    <w:p w14:paraId="7531C419">
      <w:pPr>
        <w:pageBreakBefore w:val="0"/>
        <w:widowControl w:val="0"/>
        <w:spacing w:line="560" w:lineRule="exact"/>
        <w:ind w:firstLine="480"/>
        <w:rPr>
          <w:rFonts w:hint="eastAsia" w:ascii="宋体" w:hAnsi="宋体"/>
          <w:color w:val="000000"/>
          <w:sz w:val="24"/>
          <w:szCs w:val="21"/>
        </w:rPr>
      </w:pPr>
      <w:r>
        <w:rPr>
          <w:rFonts w:hint="eastAsia" w:ascii="宋体" w:hAnsi="宋体"/>
          <w:bCs/>
          <w:color w:val="000000"/>
          <w:sz w:val="24"/>
          <w:szCs w:val="21"/>
        </w:rPr>
        <w:t>6.2</w:t>
      </w:r>
      <w:r>
        <w:rPr>
          <w:rFonts w:hint="eastAsia" w:ascii="宋体" w:hAnsi="宋体"/>
          <w:color w:val="000000"/>
          <w:sz w:val="24"/>
          <w:szCs w:val="21"/>
        </w:rPr>
        <w:t>供应商应认真阅读</w:t>
      </w:r>
      <w:r>
        <w:rPr>
          <w:rFonts w:hint="eastAsia" w:ascii="宋体" w:hAnsi="宋体"/>
          <w:color w:val="000000"/>
          <w:sz w:val="24"/>
          <w:szCs w:val="21"/>
          <w:lang w:eastAsia="zh-CN"/>
        </w:rPr>
        <w:t>询价通知书</w:t>
      </w:r>
      <w:r>
        <w:rPr>
          <w:rFonts w:hint="eastAsia" w:ascii="宋体" w:hAnsi="宋体"/>
          <w:color w:val="000000"/>
          <w:sz w:val="24"/>
          <w:szCs w:val="21"/>
        </w:rPr>
        <w:t>中所有的事项、格式、条款和规范等要求。按</w:t>
      </w:r>
      <w:r>
        <w:rPr>
          <w:rFonts w:hint="eastAsia" w:ascii="宋体" w:hAnsi="宋体"/>
          <w:color w:val="000000"/>
          <w:sz w:val="24"/>
          <w:szCs w:val="21"/>
          <w:lang w:eastAsia="zh-CN"/>
        </w:rPr>
        <w:t>询价通知书</w:t>
      </w:r>
      <w:r>
        <w:rPr>
          <w:rFonts w:hint="eastAsia" w:ascii="宋体" w:hAnsi="宋体"/>
          <w:color w:val="000000"/>
          <w:sz w:val="24"/>
          <w:szCs w:val="21"/>
        </w:rPr>
        <w:t>要求和规定编制响应文件，并保证所提供的全部资料的真实性，以使其响应文件对</w:t>
      </w:r>
      <w:r>
        <w:rPr>
          <w:rFonts w:hint="eastAsia" w:ascii="宋体" w:hAnsi="宋体"/>
          <w:color w:val="000000"/>
          <w:sz w:val="24"/>
          <w:szCs w:val="21"/>
          <w:lang w:eastAsia="zh-CN"/>
        </w:rPr>
        <w:t>询价通知书</w:t>
      </w:r>
      <w:r>
        <w:rPr>
          <w:rFonts w:hint="eastAsia" w:ascii="宋体" w:hAnsi="宋体"/>
          <w:color w:val="000000"/>
          <w:sz w:val="24"/>
          <w:szCs w:val="21"/>
        </w:rPr>
        <w:t>作出实质性响应，否则其风险由供应商自行承担。</w:t>
      </w:r>
    </w:p>
    <w:p w14:paraId="2D9C7812">
      <w:pPr>
        <w:keepNext/>
        <w:keepLines/>
        <w:pageBreakBefore w:val="0"/>
        <w:widowControl w:val="0"/>
        <w:spacing w:line="560" w:lineRule="exact"/>
        <w:ind w:firstLine="560"/>
        <w:outlineLvl w:val="3"/>
        <w:rPr>
          <w:rFonts w:hint="eastAsia" w:ascii="Arial" w:hAnsi="Arial" w:eastAsia="黑体" w:cs="Arial"/>
          <w:color w:val="000000"/>
          <w:sz w:val="28"/>
          <w:szCs w:val="28"/>
        </w:rPr>
      </w:pPr>
      <w:bookmarkStart w:id="52" w:name="_Toc513029211"/>
      <w:bookmarkStart w:id="53" w:name="_Toc20823283"/>
      <w:bookmarkStart w:id="54" w:name="_Toc462564070"/>
      <w:bookmarkStart w:id="55" w:name="_Toc16938527"/>
      <w:r>
        <w:rPr>
          <w:rFonts w:hint="eastAsia" w:ascii="Arial" w:hAnsi="Arial" w:eastAsia="黑体" w:cs="Arial"/>
          <w:color w:val="000000"/>
          <w:sz w:val="28"/>
          <w:szCs w:val="28"/>
        </w:rPr>
        <w:t>7、</w:t>
      </w:r>
      <w:r>
        <w:rPr>
          <w:rFonts w:hint="eastAsia" w:ascii="Arial" w:hAnsi="Arial" w:eastAsia="黑体" w:cs="Arial"/>
          <w:color w:val="000000"/>
          <w:sz w:val="28"/>
          <w:szCs w:val="28"/>
          <w:lang w:eastAsia="zh-CN"/>
        </w:rPr>
        <w:t>询价通知书</w:t>
      </w:r>
      <w:r>
        <w:rPr>
          <w:rFonts w:hint="eastAsia" w:ascii="Arial" w:hAnsi="Arial" w:eastAsia="黑体" w:cs="Arial"/>
          <w:color w:val="000000"/>
          <w:sz w:val="28"/>
          <w:szCs w:val="28"/>
        </w:rPr>
        <w:t>的澄清</w:t>
      </w:r>
      <w:bookmarkEnd w:id="52"/>
      <w:bookmarkEnd w:id="53"/>
      <w:bookmarkEnd w:id="54"/>
      <w:bookmarkEnd w:id="55"/>
    </w:p>
    <w:p w14:paraId="2302ADC5">
      <w:pPr>
        <w:pageBreakBefore w:val="0"/>
        <w:widowControl w:val="0"/>
        <w:spacing w:line="560" w:lineRule="exact"/>
        <w:ind w:firstLine="480"/>
        <w:rPr>
          <w:rFonts w:hint="eastAsia" w:ascii="宋体" w:hAnsi="宋体"/>
          <w:color w:val="000000"/>
          <w:sz w:val="24"/>
          <w:szCs w:val="24"/>
        </w:rPr>
      </w:pPr>
      <w:r>
        <w:rPr>
          <w:rFonts w:hint="eastAsia" w:ascii="宋体" w:hAnsi="宋体"/>
          <w:bCs/>
          <w:color w:val="000000"/>
          <w:sz w:val="24"/>
          <w:szCs w:val="21"/>
        </w:rPr>
        <w:t>7.1</w:t>
      </w:r>
      <w:r>
        <w:rPr>
          <w:rFonts w:hint="eastAsia" w:ascii="宋体" w:hAnsi="宋体"/>
          <w:color w:val="000000"/>
          <w:sz w:val="24"/>
          <w:szCs w:val="21"/>
        </w:rPr>
        <w:t xml:space="preserve"> 任何要求对</w:t>
      </w:r>
      <w:r>
        <w:rPr>
          <w:rFonts w:hint="eastAsia" w:ascii="宋体" w:hAnsi="宋体"/>
          <w:color w:val="000000"/>
          <w:sz w:val="24"/>
          <w:szCs w:val="21"/>
          <w:lang w:eastAsia="zh-CN"/>
        </w:rPr>
        <w:t>询价通知书</w:t>
      </w:r>
      <w:r>
        <w:rPr>
          <w:rFonts w:hint="eastAsia" w:ascii="宋体" w:hAnsi="宋体"/>
          <w:color w:val="000000"/>
          <w:sz w:val="24"/>
          <w:szCs w:val="21"/>
        </w:rPr>
        <w:t>进行澄清的供应商，应在</w:t>
      </w:r>
      <w:r>
        <w:rPr>
          <w:rFonts w:hint="eastAsia" w:ascii="宋体" w:hAnsi="宋体"/>
          <w:color w:val="000000"/>
          <w:sz w:val="24"/>
          <w:szCs w:val="21"/>
          <w:lang w:val="en-US" w:eastAsia="zh-CN"/>
        </w:rPr>
        <w:t>询价</w:t>
      </w:r>
      <w:r>
        <w:rPr>
          <w:rFonts w:hint="eastAsia" w:ascii="宋体" w:hAnsi="宋体"/>
          <w:color w:val="000000"/>
          <w:sz w:val="24"/>
          <w:szCs w:val="21"/>
        </w:rPr>
        <w:t>截止</w:t>
      </w:r>
      <w:r>
        <w:rPr>
          <w:rFonts w:hint="eastAsia" w:ascii="宋体" w:hAnsi="宋体" w:eastAsia="宋体" w:cs="Times New Roman"/>
          <w:color w:val="000000"/>
          <w:sz w:val="24"/>
          <w:szCs w:val="21"/>
        </w:rPr>
        <w:t>期</w:t>
      </w:r>
      <w:r>
        <w:rPr>
          <w:rFonts w:hint="eastAsia" w:ascii="宋体" w:hAnsi="宋体" w:eastAsia="宋体" w:cs="Times New Roman"/>
          <w:color w:val="000000"/>
          <w:sz w:val="24"/>
          <w:szCs w:val="21"/>
          <w:u w:val="single"/>
          <w:lang w:val="en-US" w:eastAsia="zh-CN"/>
        </w:rPr>
        <w:t xml:space="preserve"> 3 </w:t>
      </w:r>
      <w:r>
        <w:rPr>
          <w:rFonts w:hint="eastAsia" w:ascii="宋体" w:hAnsi="宋体" w:eastAsia="宋体" w:cs="Times New Roman"/>
          <w:color w:val="000000"/>
          <w:sz w:val="24"/>
          <w:szCs w:val="21"/>
        </w:rPr>
        <w:t>日前</w:t>
      </w:r>
      <w:r>
        <w:rPr>
          <w:rFonts w:hint="eastAsia" w:ascii="宋体" w:hAnsi="宋体"/>
          <w:color w:val="000000"/>
          <w:sz w:val="24"/>
          <w:szCs w:val="21"/>
        </w:rPr>
        <w:t>按</w:t>
      </w:r>
      <w:r>
        <w:rPr>
          <w:rFonts w:hint="eastAsia" w:ascii="宋体" w:hAnsi="宋体"/>
          <w:color w:val="000000"/>
          <w:sz w:val="24"/>
          <w:szCs w:val="21"/>
          <w:lang w:eastAsia="zh-CN"/>
        </w:rPr>
        <w:t>询价邀请函</w:t>
      </w:r>
      <w:r>
        <w:rPr>
          <w:rFonts w:hint="eastAsia" w:ascii="宋体" w:hAnsi="宋体"/>
          <w:color w:val="000000"/>
          <w:sz w:val="24"/>
          <w:szCs w:val="21"/>
        </w:rPr>
        <w:t>中的通讯地址，以书面形式通知采购代理机构。</w:t>
      </w:r>
    </w:p>
    <w:p w14:paraId="7148F31E">
      <w:pPr>
        <w:keepNext/>
        <w:keepLines/>
        <w:pageBreakBefore w:val="0"/>
        <w:widowControl w:val="0"/>
        <w:spacing w:line="560" w:lineRule="exact"/>
        <w:ind w:firstLine="560"/>
        <w:outlineLvl w:val="3"/>
        <w:rPr>
          <w:rFonts w:hint="eastAsia" w:ascii="Arial" w:hAnsi="Arial" w:eastAsia="黑体" w:cs="Arial"/>
          <w:color w:val="000000"/>
          <w:sz w:val="28"/>
          <w:szCs w:val="28"/>
        </w:rPr>
      </w:pPr>
      <w:bookmarkStart w:id="56" w:name="_Toc16938528"/>
      <w:bookmarkStart w:id="57" w:name="_Toc20823284"/>
      <w:bookmarkStart w:id="58" w:name="_Toc462564071"/>
      <w:bookmarkStart w:id="59" w:name="_Toc513029212"/>
      <w:r>
        <w:rPr>
          <w:rFonts w:hint="eastAsia" w:ascii="Arial" w:hAnsi="Arial" w:eastAsia="黑体" w:cs="Arial"/>
          <w:color w:val="000000"/>
          <w:sz w:val="28"/>
          <w:szCs w:val="28"/>
        </w:rPr>
        <w:t>8、</w:t>
      </w:r>
      <w:r>
        <w:rPr>
          <w:rFonts w:hint="eastAsia" w:ascii="Arial" w:hAnsi="Arial" w:eastAsia="黑体" w:cs="Arial"/>
          <w:color w:val="000000"/>
          <w:sz w:val="28"/>
          <w:szCs w:val="28"/>
          <w:lang w:eastAsia="zh-CN"/>
        </w:rPr>
        <w:t>询价通知书</w:t>
      </w:r>
      <w:r>
        <w:rPr>
          <w:rFonts w:hint="eastAsia" w:ascii="Arial" w:hAnsi="Arial" w:eastAsia="黑体" w:cs="Arial"/>
          <w:color w:val="000000"/>
          <w:sz w:val="28"/>
          <w:szCs w:val="28"/>
        </w:rPr>
        <w:t>的澄清和修改</w:t>
      </w:r>
      <w:bookmarkEnd w:id="56"/>
      <w:bookmarkEnd w:id="57"/>
      <w:bookmarkEnd w:id="58"/>
      <w:bookmarkEnd w:id="59"/>
    </w:p>
    <w:p w14:paraId="1F1C4C4D">
      <w:pPr>
        <w:pageBreakBefore w:val="0"/>
        <w:widowControl w:val="0"/>
        <w:spacing w:line="560" w:lineRule="exact"/>
        <w:ind w:firstLine="480"/>
        <w:rPr>
          <w:rFonts w:hint="eastAsia" w:ascii="宋体" w:hAnsi="宋体" w:eastAsia="宋体" w:cs="Times New Roman"/>
          <w:bCs/>
          <w:color w:val="000000"/>
          <w:sz w:val="24"/>
        </w:rPr>
      </w:pPr>
      <w:bookmarkStart w:id="60" w:name="_Toc462564072"/>
      <w:bookmarkStart w:id="61" w:name="_Toc16938529"/>
      <w:bookmarkStart w:id="62" w:name="_Toc20823285"/>
      <w:bookmarkStart w:id="63" w:name="_Toc120614216"/>
      <w:bookmarkStart w:id="64" w:name="_Toc513029213"/>
      <w:r>
        <w:rPr>
          <w:rFonts w:hint="eastAsia" w:ascii="宋体" w:hAnsi="宋体" w:eastAsia="宋体" w:cs="Times New Roman"/>
          <w:bCs/>
          <w:color w:val="000000"/>
          <w:sz w:val="24"/>
        </w:rPr>
        <w:t>8.1采购代理机构可以以更正公告的形式，对已发出的</w:t>
      </w:r>
      <w:r>
        <w:rPr>
          <w:rFonts w:hint="eastAsia" w:ascii="宋体" w:hAnsi="宋体" w:eastAsia="宋体" w:cs="Times New Roman"/>
          <w:bCs/>
          <w:color w:val="000000"/>
          <w:sz w:val="24"/>
          <w:lang w:val="en-US" w:eastAsia="zh-CN"/>
        </w:rPr>
        <w:t>询价通知书</w:t>
      </w:r>
      <w:r>
        <w:rPr>
          <w:rFonts w:hint="eastAsia" w:ascii="宋体" w:hAnsi="宋体" w:eastAsia="宋体" w:cs="Times New Roman"/>
          <w:bCs/>
          <w:color w:val="000000"/>
          <w:sz w:val="24"/>
        </w:rPr>
        <w:t>进行必要的澄清或者修改。澄清或者修改的内容可能影响</w:t>
      </w:r>
      <w:r>
        <w:rPr>
          <w:rFonts w:hint="eastAsia" w:ascii="宋体" w:hAnsi="宋体" w:eastAsia="宋体" w:cs="Times New Roman"/>
          <w:bCs/>
          <w:color w:val="000000"/>
          <w:sz w:val="24"/>
          <w:lang w:val="en-US" w:eastAsia="zh-CN"/>
        </w:rPr>
        <w:t>响应文件</w:t>
      </w:r>
      <w:r>
        <w:rPr>
          <w:rFonts w:hint="eastAsia" w:ascii="宋体" w:hAnsi="宋体" w:eastAsia="宋体" w:cs="Times New Roman"/>
          <w:bCs/>
          <w:color w:val="000000"/>
          <w:sz w:val="24"/>
        </w:rPr>
        <w:t>编制的，更正公告</w:t>
      </w:r>
      <w:r>
        <w:rPr>
          <w:rFonts w:hint="eastAsia" w:ascii="宋体" w:hAnsi="宋体" w:eastAsia="宋体" w:cs="Times New Roman"/>
          <w:bCs/>
          <w:color w:val="000000"/>
          <w:sz w:val="24"/>
          <w:lang w:val="en-US" w:eastAsia="zh-CN"/>
        </w:rPr>
        <w:t>应</w:t>
      </w:r>
      <w:r>
        <w:rPr>
          <w:rFonts w:hint="eastAsia" w:ascii="宋体" w:hAnsi="宋体" w:eastAsia="宋体" w:cs="Times New Roman"/>
          <w:bCs/>
          <w:color w:val="000000"/>
          <w:sz w:val="24"/>
        </w:rPr>
        <w:t>在投标截止时间至少</w:t>
      </w:r>
      <w:r>
        <w:rPr>
          <w:rFonts w:hint="eastAsia" w:ascii="宋体" w:hAnsi="宋体" w:eastAsia="宋体" w:cs="Times New Roman"/>
          <w:bCs/>
          <w:color w:val="000000"/>
          <w:sz w:val="24"/>
          <w:lang w:val="en-US" w:eastAsia="zh-CN"/>
        </w:rPr>
        <w:t>3</w:t>
      </w:r>
      <w:r>
        <w:rPr>
          <w:rFonts w:hint="eastAsia" w:ascii="宋体" w:hAnsi="宋体" w:eastAsia="宋体" w:cs="Times New Roman"/>
          <w:bCs/>
          <w:color w:val="000000"/>
          <w:sz w:val="24"/>
        </w:rPr>
        <w:t>日前发出；不足</w:t>
      </w:r>
      <w:r>
        <w:rPr>
          <w:rFonts w:hint="eastAsia" w:ascii="宋体" w:hAnsi="宋体" w:eastAsia="宋体" w:cs="Times New Roman"/>
          <w:bCs/>
          <w:color w:val="000000"/>
          <w:sz w:val="24"/>
          <w:lang w:val="en-US" w:eastAsia="zh-CN"/>
        </w:rPr>
        <w:t>3</w:t>
      </w:r>
      <w:r>
        <w:rPr>
          <w:rFonts w:hint="eastAsia" w:ascii="宋体" w:hAnsi="宋体" w:eastAsia="宋体" w:cs="Times New Roman"/>
          <w:bCs/>
          <w:color w:val="000000"/>
          <w:sz w:val="24"/>
        </w:rPr>
        <w:t>日的，采购代理机构应当顺延提交</w:t>
      </w:r>
      <w:r>
        <w:rPr>
          <w:rFonts w:hint="eastAsia" w:ascii="宋体" w:hAnsi="宋体" w:eastAsia="宋体" w:cs="Times New Roman"/>
          <w:bCs/>
          <w:color w:val="000000"/>
          <w:sz w:val="24"/>
          <w:lang w:eastAsia="zh-CN"/>
        </w:rPr>
        <w:t>响应文件</w:t>
      </w:r>
      <w:r>
        <w:rPr>
          <w:rFonts w:hint="eastAsia" w:ascii="宋体" w:hAnsi="宋体" w:eastAsia="宋体" w:cs="Times New Roman"/>
          <w:bCs/>
          <w:color w:val="000000"/>
          <w:sz w:val="24"/>
        </w:rPr>
        <w:t>的截止时间。</w:t>
      </w:r>
    </w:p>
    <w:p w14:paraId="00E0C7D0">
      <w:pPr>
        <w:pageBreakBefore w:val="0"/>
        <w:widowControl w:val="0"/>
        <w:spacing w:line="56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lang w:val="en-US" w:eastAsia="zh-CN"/>
        </w:rPr>
        <w:t>8.2</w:t>
      </w:r>
      <w:r>
        <w:rPr>
          <w:rFonts w:hint="eastAsia" w:ascii="宋体" w:hAnsi="宋体" w:eastAsia="宋体" w:cs="Times New Roman"/>
          <w:bCs/>
          <w:color w:val="000000"/>
          <w:sz w:val="24"/>
        </w:rPr>
        <w:t xml:space="preserve"> 在投标截止时间前，</w:t>
      </w:r>
      <w:r>
        <w:rPr>
          <w:rFonts w:hint="eastAsia" w:ascii="宋体" w:hAnsi="宋体" w:eastAsia="宋体" w:cs="Times New Roman"/>
          <w:bCs/>
          <w:color w:val="000000"/>
          <w:sz w:val="24"/>
          <w:lang w:eastAsia="zh-CN"/>
        </w:rPr>
        <w:t>采购代理机构</w:t>
      </w:r>
      <w:r>
        <w:rPr>
          <w:rFonts w:hint="eastAsia" w:ascii="宋体" w:hAnsi="宋体" w:eastAsia="宋体" w:cs="Times New Roman"/>
          <w:bCs/>
          <w:color w:val="000000"/>
          <w:sz w:val="24"/>
        </w:rPr>
        <w:t>可以对</w:t>
      </w:r>
      <w:r>
        <w:rPr>
          <w:rFonts w:hint="eastAsia" w:ascii="宋体" w:hAnsi="宋体" w:eastAsia="宋体" w:cs="Times New Roman"/>
          <w:bCs/>
          <w:color w:val="000000"/>
          <w:sz w:val="24"/>
          <w:lang w:val="en-US" w:eastAsia="zh-CN"/>
        </w:rPr>
        <w:t>询价通知书</w:t>
      </w:r>
      <w:r>
        <w:rPr>
          <w:rFonts w:hint="eastAsia" w:ascii="宋体" w:hAnsi="宋体" w:eastAsia="宋体" w:cs="Times New Roman"/>
          <w:bCs/>
          <w:color w:val="000000"/>
          <w:sz w:val="24"/>
        </w:rPr>
        <w:t>进行修改。</w:t>
      </w:r>
    </w:p>
    <w:p w14:paraId="51AFFDE3">
      <w:pPr>
        <w:pageBreakBefore w:val="0"/>
        <w:widowControl w:val="0"/>
        <w:spacing w:line="56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rPr>
        <w:t>8.</w:t>
      </w:r>
      <w:r>
        <w:rPr>
          <w:rFonts w:hint="eastAsia" w:ascii="宋体" w:hAnsi="宋体" w:eastAsia="宋体" w:cs="Times New Roman"/>
          <w:bCs/>
          <w:color w:val="000000"/>
          <w:sz w:val="24"/>
          <w:lang w:val="en-US" w:eastAsia="zh-CN"/>
        </w:rPr>
        <w:t>3</w:t>
      </w:r>
      <w:r>
        <w:rPr>
          <w:rFonts w:hint="eastAsia" w:ascii="宋体" w:hAnsi="宋体" w:eastAsia="宋体" w:cs="Times New Roman"/>
          <w:bCs/>
          <w:color w:val="000000"/>
          <w:sz w:val="24"/>
        </w:rPr>
        <w:t xml:space="preserve"> </w:t>
      </w:r>
      <w:r>
        <w:rPr>
          <w:rFonts w:hint="eastAsia" w:ascii="宋体" w:hAnsi="宋体" w:eastAsia="宋体" w:cs="Times New Roman"/>
          <w:bCs/>
          <w:color w:val="000000"/>
          <w:sz w:val="24"/>
          <w:lang w:eastAsia="zh-CN"/>
        </w:rPr>
        <w:t>采购代理机构</w:t>
      </w:r>
      <w:r>
        <w:rPr>
          <w:rFonts w:hint="eastAsia" w:ascii="宋体" w:hAnsi="宋体" w:eastAsia="宋体" w:cs="Times New Roman"/>
          <w:bCs/>
          <w:color w:val="000000"/>
          <w:sz w:val="24"/>
        </w:rPr>
        <w:t>有权按照法定的要求推迟投标截止日期和开标日期。</w:t>
      </w:r>
    </w:p>
    <w:p w14:paraId="3E55A302">
      <w:pPr>
        <w:pageBreakBefore w:val="0"/>
        <w:widowControl w:val="0"/>
        <w:spacing w:line="56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rPr>
        <w:t>8.</w:t>
      </w:r>
      <w:r>
        <w:rPr>
          <w:rFonts w:hint="eastAsia" w:ascii="宋体" w:hAnsi="宋体" w:eastAsia="宋体" w:cs="Times New Roman"/>
          <w:bCs/>
          <w:color w:val="000000"/>
          <w:sz w:val="24"/>
          <w:lang w:val="en-US" w:eastAsia="zh-CN"/>
        </w:rPr>
        <w:t>4询价通知书</w:t>
      </w:r>
      <w:r>
        <w:rPr>
          <w:rFonts w:hint="eastAsia" w:ascii="宋体" w:hAnsi="宋体" w:eastAsia="宋体" w:cs="Times New Roman"/>
          <w:bCs/>
          <w:color w:val="000000"/>
          <w:sz w:val="24"/>
        </w:rPr>
        <w:t>的修改将在将在原公告媒体上发布更正公告，补充文件将作为</w:t>
      </w:r>
      <w:r>
        <w:rPr>
          <w:rFonts w:hint="eastAsia" w:ascii="宋体" w:hAnsi="宋体" w:eastAsia="宋体" w:cs="Times New Roman"/>
          <w:bCs/>
          <w:color w:val="000000"/>
          <w:sz w:val="24"/>
          <w:lang w:val="en-US" w:eastAsia="zh-CN"/>
        </w:rPr>
        <w:t>询价通知书</w:t>
      </w:r>
      <w:r>
        <w:rPr>
          <w:rFonts w:hint="eastAsia" w:ascii="宋体" w:hAnsi="宋体" w:eastAsia="宋体" w:cs="Times New Roman"/>
          <w:bCs/>
          <w:color w:val="000000"/>
          <w:sz w:val="24"/>
        </w:rPr>
        <w:t>的组成部分，并对</w:t>
      </w:r>
      <w:r>
        <w:rPr>
          <w:rFonts w:hint="eastAsia" w:ascii="宋体" w:hAnsi="宋体" w:eastAsia="宋体" w:cs="Times New Roman"/>
          <w:bCs/>
          <w:color w:val="000000"/>
          <w:sz w:val="24"/>
          <w:lang w:eastAsia="zh-CN"/>
        </w:rPr>
        <w:t>供应商</w:t>
      </w:r>
      <w:r>
        <w:rPr>
          <w:rFonts w:hint="eastAsia" w:ascii="宋体" w:hAnsi="宋体" w:eastAsia="宋体" w:cs="Times New Roman"/>
          <w:bCs/>
          <w:color w:val="000000"/>
          <w:sz w:val="24"/>
        </w:rPr>
        <w:t>具有约束力</w:t>
      </w:r>
      <w:r>
        <w:rPr>
          <w:rFonts w:hint="eastAsia" w:ascii="宋体" w:hAnsi="宋体" w:eastAsia="宋体" w:cs="Times New Roman"/>
          <w:bCs/>
          <w:color w:val="000000"/>
          <w:sz w:val="24"/>
          <w:lang w:eastAsia="zh-CN"/>
        </w:rPr>
        <w:t>，</w:t>
      </w:r>
      <w:r>
        <w:rPr>
          <w:rFonts w:hint="eastAsia" w:ascii="宋体" w:hAnsi="宋体" w:eastAsia="宋体" w:cs="Times New Roman"/>
          <w:bCs/>
          <w:color w:val="000000"/>
          <w:sz w:val="24"/>
          <w:lang w:val="en-US" w:eastAsia="zh-CN"/>
        </w:rPr>
        <w:t>发布的更正公告视同为以书面形式通知所有获取询价通知书的潜在供应商</w:t>
      </w:r>
      <w:r>
        <w:rPr>
          <w:rFonts w:hint="eastAsia" w:ascii="宋体" w:hAnsi="宋体" w:eastAsia="宋体" w:cs="Times New Roman"/>
          <w:bCs/>
          <w:color w:val="000000"/>
          <w:sz w:val="24"/>
        </w:rPr>
        <w:t>。</w:t>
      </w:r>
    </w:p>
    <w:p w14:paraId="6BC2B505">
      <w:pPr>
        <w:pageBreakBefore w:val="0"/>
        <w:widowControl w:val="0"/>
        <w:spacing w:line="56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lang w:val="en-US" w:eastAsia="zh-CN"/>
        </w:rPr>
        <w:t>8.5</w:t>
      </w:r>
      <w:r>
        <w:rPr>
          <w:rFonts w:hint="eastAsia" w:ascii="宋体" w:hAnsi="宋体" w:eastAsia="宋体" w:cs="Times New Roman"/>
          <w:bCs/>
          <w:color w:val="000000"/>
          <w:sz w:val="24"/>
          <w:lang w:eastAsia="zh-CN"/>
        </w:rPr>
        <w:t>供应商</w:t>
      </w:r>
      <w:r>
        <w:rPr>
          <w:rFonts w:hint="eastAsia" w:ascii="宋体" w:hAnsi="宋体" w:eastAsia="宋体" w:cs="Times New Roman"/>
          <w:bCs/>
          <w:color w:val="000000"/>
          <w:sz w:val="24"/>
        </w:rPr>
        <w:t>应及时登录“苏采云”系统获取澄清答疑文件（修改后</w:t>
      </w:r>
      <w:r>
        <w:rPr>
          <w:rFonts w:hint="eastAsia" w:ascii="宋体" w:hAnsi="宋体" w:eastAsia="宋体" w:cs="Times New Roman"/>
          <w:bCs/>
          <w:color w:val="000000"/>
          <w:sz w:val="24"/>
          <w:lang w:val="en-US" w:eastAsia="zh-CN"/>
        </w:rPr>
        <w:t>询价通知书</w:t>
      </w:r>
      <w:r>
        <w:rPr>
          <w:rFonts w:hint="eastAsia" w:ascii="宋体" w:hAnsi="宋体" w:eastAsia="宋体" w:cs="Times New Roman"/>
          <w:bCs/>
          <w:color w:val="000000"/>
          <w:sz w:val="24"/>
        </w:rPr>
        <w:t>），如因</w:t>
      </w:r>
      <w:r>
        <w:rPr>
          <w:rFonts w:hint="eastAsia" w:ascii="宋体" w:hAnsi="宋体" w:eastAsia="宋体" w:cs="Times New Roman"/>
          <w:bCs/>
          <w:color w:val="000000"/>
          <w:sz w:val="24"/>
          <w:lang w:eastAsia="zh-CN"/>
        </w:rPr>
        <w:t>供应商</w:t>
      </w:r>
      <w:r>
        <w:rPr>
          <w:rFonts w:hint="eastAsia" w:ascii="宋体" w:hAnsi="宋体" w:eastAsia="宋体" w:cs="Times New Roman"/>
          <w:bCs/>
          <w:color w:val="000000"/>
          <w:sz w:val="24"/>
        </w:rPr>
        <w:t>原因未能及时下载澄清和修改后的</w:t>
      </w:r>
      <w:r>
        <w:rPr>
          <w:rFonts w:hint="eastAsia" w:ascii="宋体" w:hAnsi="宋体" w:eastAsia="宋体" w:cs="Times New Roman"/>
          <w:bCs/>
          <w:color w:val="000000"/>
          <w:sz w:val="24"/>
          <w:lang w:val="en-US" w:eastAsia="zh-CN"/>
        </w:rPr>
        <w:t>询价通知书</w:t>
      </w:r>
      <w:r>
        <w:rPr>
          <w:rFonts w:hint="eastAsia" w:ascii="宋体" w:hAnsi="宋体" w:eastAsia="宋体" w:cs="Times New Roman"/>
          <w:bCs/>
          <w:color w:val="000000"/>
          <w:sz w:val="24"/>
        </w:rPr>
        <w:t>，由此造成的相关责任，由</w:t>
      </w:r>
      <w:r>
        <w:rPr>
          <w:rFonts w:hint="eastAsia" w:ascii="宋体" w:hAnsi="宋体" w:eastAsia="宋体" w:cs="Times New Roman"/>
          <w:bCs/>
          <w:color w:val="000000"/>
          <w:sz w:val="24"/>
          <w:lang w:eastAsia="zh-CN"/>
        </w:rPr>
        <w:t>供应商</w:t>
      </w:r>
      <w:r>
        <w:rPr>
          <w:rFonts w:hint="eastAsia" w:ascii="宋体" w:hAnsi="宋体" w:eastAsia="宋体" w:cs="Times New Roman"/>
          <w:bCs/>
          <w:color w:val="000000"/>
          <w:sz w:val="24"/>
        </w:rPr>
        <w:t xml:space="preserve">承担。 </w:t>
      </w:r>
    </w:p>
    <w:p w14:paraId="37EC39A7">
      <w:pPr>
        <w:keepNext/>
        <w:keepLines/>
        <w:pageBreakBefore w:val="0"/>
        <w:widowControl w:val="0"/>
        <w:spacing w:line="560" w:lineRule="exact"/>
        <w:ind w:firstLine="482"/>
        <w:outlineLvl w:val="2"/>
        <w:rPr>
          <w:rFonts w:hint="eastAsia" w:ascii="Times New Roman" w:hAnsi="Times New Roman"/>
          <w:b/>
          <w:bCs/>
          <w:color w:val="000000"/>
          <w:sz w:val="32"/>
          <w:szCs w:val="32"/>
        </w:rPr>
      </w:pPr>
      <w:r>
        <w:rPr>
          <w:rFonts w:hint="eastAsia" w:ascii="Times New Roman" w:hAnsi="Times New Roman"/>
          <w:b/>
          <w:bCs/>
          <w:color w:val="000000"/>
          <w:sz w:val="32"/>
          <w:szCs w:val="32"/>
        </w:rPr>
        <w:t>三、响应文件的编制</w:t>
      </w:r>
      <w:bookmarkEnd w:id="60"/>
      <w:bookmarkEnd w:id="61"/>
      <w:bookmarkEnd w:id="62"/>
      <w:bookmarkEnd w:id="63"/>
      <w:bookmarkEnd w:id="64"/>
    </w:p>
    <w:p w14:paraId="6EB3A501">
      <w:pPr>
        <w:keepNext/>
        <w:keepLines/>
        <w:pageBreakBefore w:val="0"/>
        <w:widowControl w:val="0"/>
        <w:spacing w:line="560" w:lineRule="exact"/>
        <w:ind w:firstLine="560"/>
        <w:outlineLvl w:val="3"/>
        <w:rPr>
          <w:rFonts w:hint="eastAsia" w:ascii="Arial" w:hAnsi="Arial" w:eastAsia="黑体" w:cs="Arial"/>
          <w:b/>
          <w:color w:val="000000"/>
          <w:sz w:val="28"/>
          <w:szCs w:val="28"/>
        </w:rPr>
      </w:pPr>
      <w:bookmarkStart w:id="65" w:name="_Toc16938530"/>
      <w:bookmarkStart w:id="66" w:name="_Toc513029214"/>
      <w:bookmarkStart w:id="67" w:name="_Toc20823286"/>
      <w:bookmarkStart w:id="68" w:name="_Toc462564073"/>
      <w:r>
        <w:rPr>
          <w:rFonts w:hint="eastAsia" w:ascii="Arial" w:hAnsi="Arial" w:eastAsia="黑体" w:cs="Arial"/>
          <w:color w:val="000000"/>
          <w:sz w:val="28"/>
          <w:szCs w:val="28"/>
        </w:rPr>
        <w:t>9、响应文件的语言及度量衡单位</w:t>
      </w:r>
      <w:bookmarkEnd w:id="65"/>
      <w:bookmarkEnd w:id="66"/>
      <w:bookmarkEnd w:id="67"/>
      <w:bookmarkEnd w:id="68"/>
    </w:p>
    <w:p w14:paraId="4C4CCE35">
      <w:pPr>
        <w:pageBreakBefore w:val="0"/>
        <w:widowControl w:val="0"/>
        <w:spacing w:line="560" w:lineRule="exact"/>
        <w:ind w:firstLine="480"/>
        <w:rPr>
          <w:rFonts w:hint="eastAsia" w:ascii="宋体" w:hAnsi="宋体"/>
          <w:color w:val="000000"/>
          <w:sz w:val="24"/>
          <w:szCs w:val="21"/>
        </w:rPr>
      </w:pPr>
      <w:r>
        <w:rPr>
          <w:rFonts w:hint="eastAsia" w:ascii="宋体" w:hAnsi="宋体"/>
          <w:bCs/>
          <w:color w:val="000000"/>
          <w:sz w:val="24"/>
          <w:szCs w:val="21"/>
        </w:rPr>
        <w:t>9.1</w:t>
      </w:r>
      <w:r>
        <w:rPr>
          <w:rFonts w:hint="eastAsia" w:ascii="宋体" w:hAnsi="宋体"/>
          <w:color w:val="000000"/>
          <w:sz w:val="24"/>
          <w:szCs w:val="21"/>
        </w:rPr>
        <w:t>供应商提交的响应文件以及供应商与采购代理机构就有关</w:t>
      </w:r>
      <w:r>
        <w:rPr>
          <w:rFonts w:hint="eastAsia" w:ascii="宋体" w:hAnsi="宋体"/>
          <w:color w:val="000000"/>
          <w:sz w:val="24"/>
          <w:szCs w:val="21"/>
          <w:lang w:val="en-US" w:eastAsia="zh-CN"/>
        </w:rPr>
        <w:t>询价</w:t>
      </w:r>
      <w:r>
        <w:rPr>
          <w:rFonts w:hint="eastAsia" w:ascii="宋体" w:hAnsi="宋体"/>
          <w:color w:val="000000"/>
          <w:sz w:val="24"/>
          <w:szCs w:val="21"/>
        </w:rPr>
        <w:t>的所有来往通知、函件和文件均应使用</w:t>
      </w:r>
      <w:r>
        <w:rPr>
          <w:rFonts w:hint="eastAsia" w:ascii="宋体" w:hAnsi="宋体"/>
          <w:b/>
          <w:bCs/>
          <w:color w:val="000000"/>
          <w:sz w:val="24"/>
          <w:szCs w:val="21"/>
        </w:rPr>
        <w:t>简体中文</w:t>
      </w:r>
      <w:r>
        <w:rPr>
          <w:rFonts w:hint="eastAsia" w:ascii="宋体" w:hAnsi="宋体"/>
          <w:color w:val="000000"/>
          <w:sz w:val="24"/>
          <w:szCs w:val="21"/>
        </w:rPr>
        <w:t>。</w:t>
      </w:r>
    </w:p>
    <w:p w14:paraId="13DDB056">
      <w:pPr>
        <w:pageBreakBefore w:val="0"/>
        <w:widowControl w:val="0"/>
        <w:spacing w:line="560" w:lineRule="exact"/>
        <w:ind w:firstLine="480"/>
        <w:rPr>
          <w:rFonts w:hint="eastAsia" w:ascii="宋体" w:hAnsi="宋体"/>
          <w:color w:val="000000"/>
          <w:sz w:val="24"/>
          <w:szCs w:val="21"/>
        </w:rPr>
      </w:pPr>
      <w:r>
        <w:rPr>
          <w:rFonts w:hint="eastAsia" w:ascii="宋体" w:hAnsi="宋体"/>
          <w:bCs/>
          <w:color w:val="000000"/>
          <w:sz w:val="24"/>
          <w:szCs w:val="21"/>
        </w:rPr>
        <w:t>9.2</w:t>
      </w:r>
      <w:r>
        <w:rPr>
          <w:rFonts w:hint="eastAsia" w:ascii="宋体" w:hAnsi="宋体"/>
          <w:color w:val="000000"/>
          <w:sz w:val="24"/>
          <w:szCs w:val="21"/>
        </w:rPr>
        <w:t xml:space="preserve"> 除技术性能另有规定外，响应文件所使用的度量衡单位，均须采用国家法定计量单位。</w:t>
      </w:r>
    </w:p>
    <w:p w14:paraId="682F8EA2">
      <w:pPr>
        <w:pageBreakBefore w:val="0"/>
        <w:widowControl w:val="0"/>
        <w:spacing w:line="560" w:lineRule="exact"/>
        <w:ind w:firstLine="480"/>
        <w:rPr>
          <w:rFonts w:hint="eastAsia" w:ascii="Arial" w:hAnsi="Arial" w:eastAsia="黑体" w:cs="Arial"/>
          <w:color w:val="000000"/>
          <w:sz w:val="28"/>
          <w:szCs w:val="28"/>
        </w:rPr>
      </w:pPr>
      <w:r>
        <w:rPr>
          <w:rFonts w:hint="eastAsia" w:ascii="Arial" w:hAnsi="Arial" w:eastAsia="黑体" w:cs="Arial"/>
          <w:color w:val="000000"/>
          <w:sz w:val="28"/>
          <w:szCs w:val="28"/>
        </w:rPr>
        <w:t>10、</w:t>
      </w:r>
      <w:r>
        <w:rPr>
          <w:rFonts w:hint="eastAsia" w:ascii="Arial" w:hAnsi="Arial" w:eastAsia="黑体" w:cs="Arial"/>
          <w:color w:val="000000"/>
          <w:sz w:val="28"/>
          <w:szCs w:val="28"/>
          <w:lang w:val="en-US" w:eastAsia="zh-CN"/>
        </w:rPr>
        <w:t>响应</w:t>
      </w:r>
      <w:r>
        <w:rPr>
          <w:rFonts w:hint="eastAsia" w:ascii="Arial" w:hAnsi="Arial" w:eastAsia="黑体" w:cs="Arial"/>
          <w:color w:val="000000"/>
          <w:sz w:val="28"/>
          <w:szCs w:val="28"/>
        </w:rPr>
        <w:t>文件构成</w:t>
      </w:r>
    </w:p>
    <w:p w14:paraId="55A63D8D">
      <w:pPr>
        <w:pageBreakBefore w:val="0"/>
        <w:widowControl w:val="0"/>
        <w:spacing w:line="560" w:lineRule="exact"/>
        <w:ind w:firstLine="480"/>
        <w:rPr>
          <w:rFonts w:hint="eastAsia" w:ascii="宋体" w:hAnsi="宋体" w:eastAsia="宋体" w:cs="Times New Roman"/>
          <w:bCs/>
          <w:color w:val="000000"/>
          <w:sz w:val="24"/>
          <w:lang w:val="zh-CN" w:eastAsia="zh-CN"/>
        </w:rPr>
      </w:pPr>
      <w:r>
        <w:rPr>
          <w:rFonts w:hint="eastAsia" w:ascii="宋体" w:hAnsi="宋体" w:eastAsia="宋体" w:cs="Times New Roman"/>
          <w:bCs/>
          <w:color w:val="000000"/>
          <w:sz w:val="24"/>
          <w:lang w:val="en-US" w:eastAsia="zh-CN"/>
        </w:rPr>
        <w:t>10.1</w:t>
      </w:r>
      <w:r>
        <w:rPr>
          <w:rFonts w:hint="eastAsia" w:ascii="宋体" w:hAnsi="宋体" w:eastAsia="宋体" w:cs="Times New Roman"/>
          <w:bCs/>
          <w:color w:val="000000"/>
          <w:sz w:val="24"/>
          <w:lang w:val="zh-CN" w:eastAsia="zh-CN"/>
        </w:rPr>
        <w:t>供应商应仔细阅读“询价通知书”的所有内容，按“询价通知书”的</w:t>
      </w:r>
      <w:r>
        <w:rPr>
          <w:rFonts w:hint="eastAsia" w:ascii="宋体" w:hAnsi="宋体" w:eastAsia="宋体" w:cs="Times New Roman"/>
          <w:bCs/>
          <w:color w:val="000000"/>
          <w:sz w:val="24"/>
          <w:lang w:val="en-US" w:eastAsia="zh-CN"/>
        </w:rPr>
        <w:t>第六章</w:t>
      </w:r>
      <w:r>
        <w:rPr>
          <w:rFonts w:hint="eastAsia" w:ascii="宋体" w:hAnsi="宋体" w:eastAsia="宋体" w:cs="Times New Roman"/>
          <w:bCs/>
          <w:color w:val="000000"/>
          <w:sz w:val="24"/>
          <w:lang w:val="zh-CN" w:eastAsia="zh-CN"/>
        </w:rPr>
        <w:t>“响应文件格式”编制“电子响应文件”（简称“响应文件”），如有必要，可以增加附页，作为响应文件的组成部分。本次</w:t>
      </w:r>
      <w:r>
        <w:rPr>
          <w:rFonts w:hint="eastAsia" w:ascii="宋体" w:hAnsi="宋体" w:eastAsia="宋体" w:cs="Times New Roman"/>
          <w:bCs/>
          <w:color w:val="000000"/>
          <w:sz w:val="24"/>
          <w:lang w:val="en-US" w:eastAsia="zh-CN"/>
        </w:rPr>
        <w:t>询价</w:t>
      </w:r>
      <w:r>
        <w:rPr>
          <w:rFonts w:hint="eastAsia" w:ascii="宋体" w:hAnsi="宋体" w:eastAsia="宋体" w:cs="Times New Roman"/>
          <w:bCs/>
          <w:color w:val="000000"/>
          <w:sz w:val="24"/>
          <w:lang w:val="zh-CN" w:eastAsia="zh-CN"/>
        </w:rPr>
        <w:t>不接受纸质响应文件。供应商须保证所提供的全部资料的真实性、完整性及有效性，以使其响应文件对“询价通知书”作出实质性响应。否则，可能被拒绝。</w:t>
      </w:r>
    </w:p>
    <w:p w14:paraId="7D5A0A4A">
      <w:pPr>
        <w:pageBreakBefore w:val="0"/>
        <w:widowControl w:val="0"/>
        <w:spacing w:line="560" w:lineRule="exact"/>
        <w:ind w:firstLine="480"/>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zh-CN" w:eastAsia="zh-CN"/>
        </w:rPr>
        <w:t>各</w:t>
      </w:r>
      <w:r>
        <w:rPr>
          <w:rFonts w:hint="eastAsia" w:ascii="宋体" w:hAnsi="宋体" w:eastAsia="宋体" w:cs="Times New Roman"/>
          <w:bCs/>
          <w:color w:val="000000"/>
          <w:sz w:val="24"/>
          <w:lang w:val="en-US" w:eastAsia="zh-CN"/>
        </w:rPr>
        <w:t>供应商</w:t>
      </w:r>
      <w:r>
        <w:rPr>
          <w:rFonts w:hint="eastAsia" w:ascii="宋体" w:hAnsi="宋体" w:eastAsia="宋体" w:cs="Times New Roman"/>
          <w:bCs/>
          <w:color w:val="000000"/>
          <w:sz w:val="24"/>
          <w:lang w:val="zh-CN" w:eastAsia="zh-CN"/>
        </w:rPr>
        <w:t>在编制</w:t>
      </w:r>
      <w:r>
        <w:rPr>
          <w:rFonts w:hint="eastAsia" w:ascii="宋体" w:hAnsi="宋体" w:eastAsia="宋体" w:cs="Times New Roman"/>
          <w:bCs/>
          <w:color w:val="000000"/>
          <w:sz w:val="24"/>
          <w:lang w:val="en-US" w:eastAsia="zh-CN"/>
        </w:rPr>
        <w:t>响应文件</w:t>
      </w:r>
      <w:r>
        <w:rPr>
          <w:rFonts w:hint="eastAsia" w:ascii="宋体" w:hAnsi="宋体" w:eastAsia="宋体" w:cs="Times New Roman"/>
          <w:bCs/>
          <w:color w:val="000000"/>
          <w:sz w:val="24"/>
          <w:lang w:val="zh-CN" w:eastAsia="zh-CN"/>
        </w:rPr>
        <w:t>时请按照</w:t>
      </w:r>
      <w:r>
        <w:rPr>
          <w:rFonts w:hint="eastAsia" w:ascii="宋体" w:hAnsi="宋体" w:eastAsia="宋体" w:cs="Times New Roman"/>
          <w:bCs/>
          <w:color w:val="000000"/>
          <w:sz w:val="24"/>
          <w:lang w:val="en-US" w:eastAsia="zh-CN"/>
        </w:rPr>
        <w:t>询价通知书</w:t>
      </w:r>
      <w:r>
        <w:rPr>
          <w:rFonts w:hint="eastAsia" w:ascii="宋体" w:hAnsi="宋体" w:eastAsia="宋体" w:cs="Times New Roman"/>
          <w:bCs/>
          <w:color w:val="000000"/>
          <w:sz w:val="24"/>
          <w:highlight w:val="none"/>
          <w:lang w:val="zh-CN" w:eastAsia="zh-CN"/>
        </w:rPr>
        <w:t>第六</w:t>
      </w:r>
      <w:r>
        <w:rPr>
          <w:rFonts w:hint="eastAsia" w:ascii="宋体" w:hAnsi="宋体" w:eastAsia="宋体" w:cs="Times New Roman"/>
          <w:bCs/>
          <w:color w:val="000000"/>
          <w:sz w:val="24"/>
          <w:highlight w:val="none"/>
          <w:lang w:val="en-US" w:eastAsia="zh-CN"/>
        </w:rPr>
        <w:t>章</w:t>
      </w:r>
      <w:r>
        <w:rPr>
          <w:rFonts w:hint="eastAsia" w:ascii="宋体" w:hAnsi="宋体" w:eastAsia="宋体" w:cs="Times New Roman"/>
          <w:bCs/>
          <w:color w:val="000000"/>
          <w:sz w:val="24"/>
          <w:lang w:val="zh-CN" w:eastAsia="zh-CN"/>
        </w:rPr>
        <w:t>规定的格式进行，混乱的编排导致</w:t>
      </w:r>
      <w:r>
        <w:rPr>
          <w:rFonts w:hint="eastAsia" w:ascii="宋体" w:hAnsi="宋体" w:eastAsia="宋体" w:cs="Times New Roman"/>
          <w:bCs/>
          <w:color w:val="000000"/>
          <w:sz w:val="24"/>
          <w:lang w:val="en-US" w:eastAsia="zh-CN"/>
        </w:rPr>
        <w:t>响应文件</w:t>
      </w:r>
      <w:r>
        <w:rPr>
          <w:rFonts w:hint="eastAsia" w:ascii="宋体" w:hAnsi="宋体" w:eastAsia="宋体" w:cs="Times New Roman"/>
          <w:bCs/>
          <w:color w:val="000000"/>
          <w:sz w:val="24"/>
          <w:lang w:val="zh-CN" w:eastAsia="zh-CN"/>
        </w:rPr>
        <w:t>被误读或评委会查找不到有效文件是供应商的风险。</w:t>
      </w:r>
    </w:p>
    <w:p w14:paraId="15F961A5">
      <w:pPr>
        <w:pageBreakBefore w:val="0"/>
        <w:widowControl w:val="0"/>
        <w:spacing w:line="560" w:lineRule="exact"/>
        <w:ind w:firstLine="480"/>
        <w:rPr>
          <w:rFonts w:hint="eastAsia" w:ascii="宋体" w:hAnsi="宋体"/>
          <w:color w:val="000000"/>
          <w:sz w:val="24"/>
        </w:rPr>
      </w:pPr>
      <w:r>
        <w:rPr>
          <w:rFonts w:hint="eastAsia" w:ascii="宋体" w:hAnsi="宋体"/>
          <w:color w:val="000000"/>
          <w:sz w:val="24"/>
          <w:lang w:val="en-US" w:eastAsia="zh-CN"/>
        </w:rPr>
        <w:t>10.2</w:t>
      </w:r>
      <w:r>
        <w:rPr>
          <w:rFonts w:hint="eastAsia" w:ascii="宋体" w:hAnsi="宋体"/>
          <w:color w:val="000000"/>
          <w:sz w:val="24"/>
        </w:rPr>
        <w:t xml:space="preserve"> </w:t>
      </w:r>
      <w:r>
        <w:rPr>
          <w:rFonts w:hint="eastAsia" w:ascii="宋体" w:hAnsi="宋体"/>
          <w:color w:val="000000"/>
          <w:sz w:val="24"/>
          <w:lang w:val="en-US" w:eastAsia="zh-CN"/>
        </w:rPr>
        <w:t>供应商</w:t>
      </w:r>
      <w:r>
        <w:rPr>
          <w:rFonts w:hint="eastAsia" w:ascii="宋体" w:hAnsi="宋体"/>
          <w:color w:val="000000"/>
          <w:sz w:val="24"/>
        </w:rPr>
        <w:t>编写的</w:t>
      </w:r>
      <w:r>
        <w:rPr>
          <w:rFonts w:hint="eastAsia" w:ascii="宋体" w:hAnsi="宋体"/>
          <w:color w:val="000000"/>
          <w:sz w:val="24"/>
          <w:lang w:val="en-US" w:eastAsia="zh-CN"/>
        </w:rPr>
        <w:t>响应文件</w:t>
      </w:r>
      <w:r>
        <w:rPr>
          <w:rFonts w:hint="eastAsia" w:ascii="宋体" w:hAnsi="宋体"/>
          <w:color w:val="000000"/>
          <w:sz w:val="24"/>
        </w:rPr>
        <w:t>应包括资格证明文件、符合性证明文件、投标分项报价表、响应及偏离表、其他证明文件、投标函、开标一览表等部分。</w:t>
      </w:r>
    </w:p>
    <w:p w14:paraId="5B5568F7">
      <w:pPr>
        <w:pageBreakBefore w:val="0"/>
        <w:widowControl w:val="0"/>
        <w:spacing w:line="560" w:lineRule="exact"/>
        <w:ind w:firstLine="480"/>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10.3响应文件须加盖电子签章之处，应按要求加盖供应商数字证书的电子签章。其他需要盖章但未明确要求电子签章的，供应商可按要求加盖公章后上传材料电子件或直接加盖电子签章。 </w:t>
      </w:r>
    </w:p>
    <w:p w14:paraId="29387110">
      <w:pPr>
        <w:pageBreakBefore w:val="0"/>
        <w:widowControl w:val="0"/>
        <w:spacing w:line="560" w:lineRule="exact"/>
        <w:ind w:firstLine="480"/>
        <w:rPr>
          <w:rFonts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p>
    <w:p w14:paraId="279B7793">
      <w:pPr>
        <w:pageBreakBefore w:val="0"/>
        <w:widowControl w:val="0"/>
        <w:spacing w:line="560" w:lineRule="exact"/>
        <w:ind w:firstLine="480"/>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10.5 如标书制作工具中格式和内容与“宿迁市政府采购网”发布的询价通知书不一致，请以“宿迁市政府采购网”发布的询价通知书为准。</w:t>
      </w:r>
    </w:p>
    <w:p w14:paraId="23078777">
      <w:pPr>
        <w:pageBreakBefore w:val="0"/>
        <w:widowControl w:val="0"/>
        <w:spacing w:line="560" w:lineRule="exact"/>
        <w:ind w:firstLine="480"/>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10.6成交后按相关要求提供与电子响应文件一致的纸质打印响应文件2份。 </w:t>
      </w:r>
    </w:p>
    <w:p w14:paraId="5F868790">
      <w:pPr>
        <w:pageBreakBefore w:val="0"/>
        <w:widowControl w:val="0"/>
        <w:spacing w:line="560" w:lineRule="exact"/>
        <w:ind w:firstLine="480"/>
        <w:rPr>
          <w:rFonts w:ascii="宋体" w:hAnsi="宋体" w:eastAsia="宋体" w:cs="Times New Roman"/>
          <w:bCs/>
          <w:color w:val="000000"/>
          <w:sz w:val="24"/>
          <w:lang w:val="en-US" w:eastAsia="zh-CN"/>
        </w:rPr>
      </w:pPr>
      <w:bookmarkStart w:id="69" w:name="EBc50e2bb832bb43068403b10c1cce6141"/>
      <w:r>
        <w:rPr>
          <w:rFonts w:hint="eastAsia" w:ascii="宋体" w:hAnsi="宋体" w:eastAsia="宋体" w:cs="Times New Roman"/>
          <w:bCs/>
          <w:color w:val="000000"/>
          <w:sz w:val="24"/>
          <w:lang w:val="en-US" w:eastAsia="zh-CN"/>
        </w:rPr>
        <w:t>注：（1）响应文件构成资料为非中文时应提供中文译版；（2）询价通知书要求提供证书证件等原件电子件的，供应商提供的电子件应是对证书证件等原件通过扫描、拍照等方式进行数字化的可被“苏采云”系统识别的数字文件，否则评委会可以视其未提供。（3）无论何种原因，即使供应商开标时携带了证书证明资料的原件，但电子响应文件中未包含相关资料电子件的，评委会可以视同其未提供。</w:t>
      </w:r>
      <w:bookmarkEnd w:id="69"/>
    </w:p>
    <w:p w14:paraId="247F6A7A">
      <w:pPr>
        <w:keepNext/>
        <w:keepLines/>
        <w:pageBreakBefore w:val="0"/>
        <w:widowControl w:val="0"/>
        <w:spacing w:line="560" w:lineRule="exact"/>
        <w:ind w:firstLine="420"/>
        <w:outlineLvl w:val="3"/>
        <w:rPr>
          <w:rFonts w:hint="eastAsia" w:ascii="Arial" w:hAnsi="Arial" w:eastAsia="黑体" w:cs="Arial"/>
          <w:color w:val="000000"/>
          <w:sz w:val="28"/>
          <w:szCs w:val="28"/>
        </w:rPr>
      </w:pPr>
      <w:bookmarkStart w:id="70" w:name="_Hlt26668975"/>
      <w:bookmarkEnd w:id="70"/>
      <w:bookmarkStart w:id="71" w:name="_Hlt26670360"/>
      <w:bookmarkEnd w:id="71"/>
      <w:bookmarkStart w:id="72" w:name="_Hlt26954838"/>
      <w:bookmarkEnd w:id="72"/>
      <w:bookmarkStart w:id="73" w:name="_Toc49090509"/>
      <w:bookmarkStart w:id="74" w:name="_Toc14577357"/>
      <w:bookmarkStart w:id="75" w:name="_Toc513029219"/>
      <w:bookmarkStart w:id="76" w:name="_Toc49090507"/>
      <w:bookmarkStart w:id="77" w:name="_Toc14577354"/>
      <w:bookmarkStart w:id="78" w:name="_Toc513029216"/>
      <w:bookmarkStart w:id="79" w:name="_Toc14577355"/>
      <w:bookmarkStart w:id="80" w:name="_Toc49090508"/>
      <w:r>
        <w:rPr>
          <w:rFonts w:hint="eastAsia" w:ascii="Arial" w:hAnsi="Arial" w:eastAsia="黑体" w:cs="Arial"/>
          <w:color w:val="000000"/>
          <w:sz w:val="28"/>
          <w:szCs w:val="28"/>
        </w:rPr>
        <w:t>11、证明</w:t>
      </w:r>
      <w:r>
        <w:rPr>
          <w:rFonts w:hint="eastAsia" w:ascii="Arial" w:hAnsi="Arial" w:eastAsia="黑体" w:cs="Arial"/>
          <w:color w:val="000000"/>
          <w:sz w:val="28"/>
          <w:szCs w:val="28"/>
          <w:lang w:val="en-US" w:eastAsia="zh-CN"/>
        </w:rPr>
        <w:t>询价</w:t>
      </w:r>
      <w:r>
        <w:rPr>
          <w:rFonts w:hint="eastAsia" w:ascii="Arial" w:hAnsi="Arial" w:eastAsia="黑体" w:cs="Arial"/>
          <w:color w:val="000000"/>
          <w:sz w:val="28"/>
          <w:szCs w:val="28"/>
        </w:rPr>
        <w:t>响应标的符合</w:t>
      </w:r>
      <w:r>
        <w:rPr>
          <w:rFonts w:hint="eastAsia" w:ascii="Arial" w:hAnsi="Arial" w:eastAsia="黑体" w:cs="Arial"/>
          <w:color w:val="000000"/>
          <w:sz w:val="28"/>
          <w:szCs w:val="28"/>
          <w:lang w:eastAsia="zh-CN"/>
        </w:rPr>
        <w:t>询价通知书</w:t>
      </w:r>
      <w:r>
        <w:rPr>
          <w:rFonts w:hint="eastAsia" w:ascii="Arial" w:hAnsi="Arial" w:eastAsia="黑体" w:cs="Arial"/>
          <w:color w:val="000000"/>
          <w:sz w:val="28"/>
          <w:szCs w:val="28"/>
        </w:rPr>
        <w:t>规定的文件</w:t>
      </w:r>
      <w:bookmarkEnd w:id="73"/>
      <w:bookmarkEnd w:id="74"/>
      <w:bookmarkEnd w:id="75"/>
    </w:p>
    <w:bookmarkEnd w:id="76"/>
    <w:bookmarkEnd w:id="77"/>
    <w:bookmarkEnd w:id="78"/>
    <w:p w14:paraId="6686E2FD">
      <w:pPr>
        <w:pageBreakBefore w:val="0"/>
        <w:widowControl w:val="0"/>
        <w:spacing w:line="560" w:lineRule="exact"/>
        <w:rPr>
          <w:rFonts w:hint="eastAsia" w:ascii="宋体" w:hAnsi="宋体"/>
          <w:color w:val="000000"/>
          <w:sz w:val="24"/>
          <w:szCs w:val="24"/>
        </w:rPr>
      </w:pPr>
      <w:r>
        <w:rPr>
          <w:rFonts w:hint="eastAsia" w:ascii="宋体" w:hAnsi="宋体"/>
          <w:color w:val="000000"/>
          <w:sz w:val="24"/>
          <w:szCs w:val="24"/>
        </w:rPr>
        <w:t xml:space="preserve">    11.1供应商应按照</w:t>
      </w:r>
      <w:r>
        <w:rPr>
          <w:rFonts w:hint="eastAsia" w:ascii="宋体" w:hAnsi="宋体"/>
          <w:color w:val="000000"/>
          <w:sz w:val="24"/>
          <w:szCs w:val="24"/>
          <w:lang w:eastAsia="zh-CN"/>
        </w:rPr>
        <w:t>询价通知书</w:t>
      </w:r>
      <w:r>
        <w:rPr>
          <w:rFonts w:hint="eastAsia" w:ascii="宋体" w:hAnsi="宋体"/>
          <w:color w:val="000000"/>
          <w:sz w:val="24"/>
          <w:szCs w:val="24"/>
        </w:rPr>
        <w:t>要求提交证明文件，证明其及</w:t>
      </w:r>
      <w:r>
        <w:rPr>
          <w:rFonts w:hint="eastAsia" w:ascii="宋体" w:hAnsi="宋体"/>
          <w:color w:val="000000"/>
          <w:sz w:val="24"/>
          <w:szCs w:val="24"/>
          <w:lang w:val="en-US" w:eastAsia="zh-CN"/>
        </w:rPr>
        <w:t>询价</w:t>
      </w:r>
      <w:r>
        <w:rPr>
          <w:rFonts w:hint="eastAsia" w:ascii="宋体" w:hAnsi="宋体"/>
          <w:color w:val="000000"/>
          <w:sz w:val="24"/>
          <w:szCs w:val="24"/>
        </w:rPr>
        <w:t>响应标的符合</w:t>
      </w:r>
      <w:r>
        <w:rPr>
          <w:rFonts w:hint="eastAsia" w:ascii="宋体" w:hAnsi="宋体"/>
          <w:color w:val="000000"/>
          <w:sz w:val="24"/>
          <w:szCs w:val="24"/>
          <w:lang w:eastAsia="zh-CN"/>
        </w:rPr>
        <w:t>询价通知书</w:t>
      </w:r>
      <w:r>
        <w:rPr>
          <w:rFonts w:hint="eastAsia" w:ascii="宋体" w:hAnsi="宋体"/>
          <w:color w:val="000000"/>
          <w:sz w:val="24"/>
          <w:szCs w:val="24"/>
        </w:rPr>
        <w:t>规定。</w:t>
      </w:r>
    </w:p>
    <w:p w14:paraId="717C9E8C">
      <w:pPr>
        <w:pageBreakBefore w:val="0"/>
        <w:widowControl w:val="0"/>
        <w:spacing w:line="560" w:lineRule="exact"/>
        <w:ind w:firstLine="480"/>
        <w:rPr>
          <w:rFonts w:hint="eastAsia" w:ascii="宋体" w:hAnsi="宋体"/>
          <w:color w:val="000000"/>
          <w:sz w:val="24"/>
          <w:szCs w:val="24"/>
        </w:rPr>
      </w:pPr>
      <w:r>
        <w:rPr>
          <w:rFonts w:hint="eastAsia" w:ascii="宋体" w:hAnsi="宋体"/>
          <w:color w:val="000000"/>
          <w:sz w:val="24"/>
          <w:szCs w:val="24"/>
        </w:rPr>
        <w:t>11.2</w:t>
      </w:r>
      <w:r>
        <w:rPr>
          <w:rFonts w:hint="eastAsia" w:ascii="宋体" w:hAnsi="宋体"/>
          <w:color w:val="000000"/>
          <w:sz w:val="24"/>
          <w:szCs w:val="24"/>
          <w:lang w:eastAsia="zh-CN"/>
        </w:rPr>
        <w:t>询价通知书</w:t>
      </w:r>
      <w:r>
        <w:rPr>
          <w:rFonts w:hint="eastAsia" w:ascii="宋体" w:hAnsi="宋体"/>
          <w:color w:val="000000"/>
          <w:sz w:val="24"/>
          <w:szCs w:val="24"/>
        </w:rPr>
        <w:t>对证明文件无明确形式要求的，证明文件可以以文字资料、图纸和数据等形式提交。</w:t>
      </w:r>
    </w:p>
    <w:bookmarkEnd w:id="79"/>
    <w:bookmarkEnd w:id="80"/>
    <w:p w14:paraId="36749629">
      <w:pPr>
        <w:keepNext/>
        <w:keepLines/>
        <w:pageBreakBefore w:val="0"/>
        <w:widowControl w:val="0"/>
        <w:spacing w:line="560" w:lineRule="exact"/>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12、投标分项报价表</w:t>
      </w:r>
    </w:p>
    <w:p w14:paraId="6F941CAD">
      <w:pPr>
        <w:pageBreakBefore w:val="0"/>
        <w:widowControl w:val="0"/>
        <w:spacing w:line="560" w:lineRule="exact"/>
        <w:ind w:firstLine="480"/>
        <w:rPr>
          <w:rFonts w:hint="eastAsia" w:ascii="宋体" w:hAnsi="宋体"/>
          <w:bCs/>
          <w:color w:val="000000"/>
          <w:sz w:val="24"/>
          <w:szCs w:val="21"/>
        </w:rPr>
      </w:pPr>
      <w:r>
        <w:rPr>
          <w:rFonts w:hint="eastAsia" w:ascii="宋体" w:hAnsi="宋体"/>
          <w:bCs/>
          <w:color w:val="000000"/>
          <w:sz w:val="24"/>
          <w:szCs w:val="21"/>
        </w:rPr>
        <w:t>12.1</w:t>
      </w:r>
      <w:r>
        <w:rPr>
          <w:rFonts w:hint="eastAsia" w:ascii="宋体" w:hAnsi="宋体"/>
          <w:color w:val="000000"/>
          <w:sz w:val="24"/>
          <w:szCs w:val="21"/>
        </w:rPr>
        <w:t>供应商应按照</w:t>
      </w:r>
      <w:r>
        <w:rPr>
          <w:rFonts w:hint="eastAsia" w:ascii="宋体" w:hAnsi="宋体"/>
          <w:color w:val="000000"/>
          <w:sz w:val="24"/>
          <w:szCs w:val="21"/>
          <w:lang w:eastAsia="zh-CN"/>
        </w:rPr>
        <w:t>询价通知书</w:t>
      </w:r>
      <w:r>
        <w:rPr>
          <w:rFonts w:hint="eastAsia" w:ascii="宋体" w:hAnsi="宋体"/>
          <w:color w:val="000000"/>
          <w:sz w:val="24"/>
          <w:szCs w:val="21"/>
        </w:rPr>
        <w:t>规定格式填报分项报价表。</w:t>
      </w:r>
    </w:p>
    <w:p w14:paraId="0E3B0134">
      <w:pPr>
        <w:pageBreakBefore w:val="0"/>
        <w:widowControl w:val="0"/>
        <w:spacing w:line="560" w:lineRule="exact"/>
        <w:ind w:firstLine="480"/>
        <w:rPr>
          <w:rFonts w:hint="eastAsia" w:ascii="宋体" w:hAnsi="宋体"/>
          <w:color w:val="000000"/>
          <w:sz w:val="24"/>
          <w:szCs w:val="21"/>
        </w:rPr>
      </w:pPr>
      <w:r>
        <w:rPr>
          <w:rFonts w:hint="eastAsia" w:ascii="宋体" w:hAnsi="宋体"/>
          <w:color w:val="000000"/>
          <w:sz w:val="24"/>
          <w:szCs w:val="21"/>
        </w:rPr>
        <w:t>12.2</w:t>
      </w:r>
      <w:r>
        <w:rPr>
          <w:rFonts w:hint="eastAsia" w:ascii="宋体" w:hAnsi="宋体"/>
          <w:bCs/>
          <w:color w:val="000000"/>
          <w:sz w:val="24"/>
          <w:szCs w:val="21"/>
          <w:lang w:val="en-US" w:eastAsia="zh-CN"/>
        </w:rPr>
        <w:t>询价</w:t>
      </w:r>
      <w:r>
        <w:rPr>
          <w:rFonts w:hint="eastAsia" w:ascii="宋体" w:hAnsi="宋体"/>
          <w:bCs/>
          <w:color w:val="000000"/>
          <w:sz w:val="24"/>
          <w:szCs w:val="21"/>
        </w:rPr>
        <w:t>货币。响应文件中的单价和总价无特殊规定的采用人民币报价，以元为单位标注。</w:t>
      </w:r>
      <w:r>
        <w:rPr>
          <w:rFonts w:hint="eastAsia" w:ascii="宋体" w:hAnsi="宋体"/>
          <w:color w:val="000000"/>
          <w:sz w:val="24"/>
          <w:szCs w:val="21"/>
          <w:lang w:eastAsia="zh-CN"/>
        </w:rPr>
        <w:t>询价通知书</w:t>
      </w:r>
      <w:r>
        <w:rPr>
          <w:rFonts w:hint="eastAsia" w:ascii="宋体" w:hAnsi="宋体"/>
          <w:color w:val="000000"/>
          <w:sz w:val="24"/>
          <w:szCs w:val="21"/>
        </w:rPr>
        <w:t>中另有规定的按规定执行。</w:t>
      </w:r>
    </w:p>
    <w:p w14:paraId="26186889">
      <w:pPr>
        <w:pageBreakBefore w:val="0"/>
        <w:widowControl w:val="0"/>
        <w:spacing w:line="560" w:lineRule="exact"/>
        <w:ind w:firstLine="480"/>
        <w:rPr>
          <w:rFonts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12.3本项目不接受备选的投标方案或有选择的报价，只允许有一个报价。投标报价内容包括：</w:t>
      </w:r>
      <w:r>
        <w:rPr>
          <w:rFonts w:hint="eastAsia" w:ascii="宋体" w:hAnsi="宋体" w:eastAsia="宋体" w:cs="宋体"/>
          <w:b w:val="0"/>
          <w:bCs w:val="0"/>
          <w:color w:val="000000"/>
          <w:sz w:val="24"/>
          <w:highlight w:val="none"/>
          <w:u w:val="single"/>
        </w:rPr>
        <w:t>项目本身费用、人工费、交通费、代理费、服务费、风险费用、税金及交付使用过程中的涉及到此的其它一切费用。</w:t>
      </w:r>
    </w:p>
    <w:p w14:paraId="7384DE81">
      <w:pPr>
        <w:keepNext/>
        <w:keepLines/>
        <w:pageBreakBefore w:val="0"/>
        <w:widowControl w:val="0"/>
        <w:spacing w:line="560" w:lineRule="exact"/>
        <w:ind w:firstLine="420"/>
        <w:outlineLvl w:val="3"/>
        <w:rPr>
          <w:rFonts w:hint="eastAsia" w:ascii="Arial" w:hAnsi="Arial" w:eastAsia="黑体" w:cs="Arial"/>
          <w:color w:val="000000"/>
          <w:sz w:val="28"/>
          <w:szCs w:val="28"/>
        </w:rPr>
      </w:pPr>
      <w:bookmarkStart w:id="81" w:name="_Hlt26954731"/>
      <w:bookmarkEnd w:id="81"/>
      <w:bookmarkStart w:id="82" w:name="_Hlt26954846"/>
      <w:bookmarkEnd w:id="82"/>
      <w:bookmarkStart w:id="83" w:name="_Hlt26670482"/>
      <w:bookmarkEnd w:id="83"/>
      <w:bookmarkStart w:id="84" w:name="_Hlt26670486"/>
      <w:bookmarkEnd w:id="84"/>
      <w:bookmarkStart w:id="85" w:name="_Hlt26954848"/>
      <w:bookmarkEnd w:id="85"/>
      <w:r>
        <w:rPr>
          <w:rFonts w:hint="eastAsia" w:ascii="Arial" w:hAnsi="Arial" w:eastAsia="黑体" w:cs="Arial"/>
          <w:color w:val="000000"/>
          <w:sz w:val="28"/>
          <w:szCs w:val="28"/>
        </w:rPr>
        <w:t>13、响应及偏离表</w:t>
      </w:r>
    </w:p>
    <w:p w14:paraId="4E7677CC">
      <w:pPr>
        <w:pageBreakBefore w:val="0"/>
        <w:widowControl w:val="0"/>
        <w:spacing w:line="560" w:lineRule="exact"/>
        <w:ind w:firstLine="480"/>
        <w:rPr>
          <w:rFonts w:hint="eastAsia" w:ascii="宋体" w:hAnsi="Arial" w:cs="宋体"/>
          <w:color w:val="000000"/>
          <w:sz w:val="24"/>
          <w:szCs w:val="21"/>
          <w:lang w:val="zh-CN"/>
        </w:rPr>
      </w:pPr>
      <w:r>
        <w:rPr>
          <w:rFonts w:ascii="宋体" w:hAnsi="Arial" w:cs="宋体"/>
          <w:bCs/>
          <w:color w:val="000000"/>
          <w:sz w:val="24"/>
          <w:szCs w:val="21"/>
          <w:lang w:val="zh-CN"/>
        </w:rPr>
        <w:t>1</w:t>
      </w:r>
      <w:r>
        <w:rPr>
          <w:rFonts w:hint="eastAsia" w:ascii="宋体" w:hAnsi="Arial" w:cs="宋体"/>
          <w:bCs/>
          <w:color w:val="000000"/>
          <w:sz w:val="24"/>
          <w:szCs w:val="21"/>
          <w:lang w:val="zh-CN"/>
        </w:rPr>
        <w:t>3</w:t>
      </w:r>
      <w:r>
        <w:rPr>
          <w:rFonts w:ascii="宋体" w:hAnsi="Arial" w:cs="宋体"/>
          <w:bCs/>
          <w:color w:val="000000"/>
          <w:sz w:val="24"/>
          <w:szCs w:val="21"/>
          <w:lang w:val="zh-CN"/>
        </w:rPr>
        <w:t>.1</w:t>
      </w:r>
      <w:r>
        <w:rPr>
          <w:rFonts w:hint="eastAsia" w:ascii="宋体" w:hAnsi="Arial" w:cs="宋体"/>
          <w:color w:val="000000"/>
          <w:sz w:val="24"/>
          <w:szCs w:val="21"/>
          <w:lang w:val="zh-CN"/>
        </w:rPr>
        <w:t>供应商需对询价通知书中的技术要求与商务要求逐项作出响应或偏离，并说明原因。</w:t>
      </w:r>
    </w:p>
    <w:p w14:paraId="612A414C">
      <w:pPr>
        <w:pageBreakBefore w:val="0"/>
        <w:widowControl w:val="0"/>
        <w:spacing w:line="560" w:lineRule="exact"/>
        <w:ind w:firstLine="480"/>
        <w:rPr>
          <w:rFonts w:hint="eastAsia" w:ascii="宋体" w:hAnsi="Arial" w:cs="宋体"/>
          <w:color w:val="000000"/>
          <w:sz w:val="24"/>
          <w:szCs w:val="21"/>
          <w:lang w:val="zh-CN"/>
        </w:rPr>
      </w:pPr>
      <w:r>
        <w:rPr>
          <w:rFonts w:hint="eastAsia" w:ascii="宋体" w:hAnsi="Arial" w:cs="宋体"/>
          <w:color w:val="000000"/>
          <w:sz w:val="24"/>
          <w:szCs w:val="21"/>
          <w:lang w:val="zh-CN"/>
        </w:rPr>
        <w:t>13.2供应商可在响应文件中提供认为需要的其他技术文件或说明。</w:t>
      </w:r>
    </w:p>
    <w:p w14:paraId="7D3C9E74">
      <w:pPr>
        <w:keepNext/>
        <w:keepLines/>
        <w:pageBreakBefore w:val="0"/>
        <w:widowControl w:val="0"/>
        <w:spacing w:line="560" w:lineRule="exact"/>
        <w:ind w:firstLine="420"/>
        <w:outlineLvl w:val="3"/>
        <w:rPr>
          <w:rFonts w:hint="eastAsia" w:ascii="Arial" w:hAnsi="Arial" w:eastAsia="黑体" w:cs="Arial"/>
          <w:color w:val="000000"/>
          <w:sz w:val="28"/>
          <w:szCs w:val="28"/>
        </w:rPr>
      </w:pPr>
      <w:bookmarkStart w:id="86" w:name="_Toc49090510"/>
      <w:bookmarkStart w:id="87" w:name="_Toc14577359"/>
      <w:r>
        <w:rPr>
          <w:rFonts w:hint="eastAsia" w:ascii="Arial" w:hAnsi="Arial" w:eastAsia="黑体" w:cs="Arial"/>
          <w:color w:val="000000"/>
          <w:sz w:val="28"/>
          <w:szCs w:val="28"/>
        </w:rPr>
        <w:t>14、投标函和开标一览表</w:t>
      </w:r>
    </w:p>
    <w:p w14:paraId="52F4C4CE">
      <w:pPr>
        <w:pageBreakBefore w:val="0"/>
        <w:widowControl w:val="0"/>
        <w:spacing w:line="560" w:lineRule="exact"/>
        <w:ind w:firstLine="480"/>
        <w:rPr>
          <w:rFonts w:hint="eastAsia" w:ascii="宋体" w:hAnsi="宋体"/>
          <w:color w:val="000000"/>
          <w:sz w:val="24"/>
        </w:rPr>
      </w:pPr>
      <w:r>
        <w:rPr>
          <w:rFonts w:hint="eastAsia" w:ascii="宋体" w:hAnsi="宋体"/>
          <w:bCs/>
          <w:color w:val="000000"/>
          <w:sz w:val="24"/>
        </w:rPr>
        <w:t>14.1</w:t>
      </w:r>
      <w:r>
        <w:rPr>
          <w:rFonts w:hint="eastAsia" w:ascii="宋体" w:hAnsi="宋体"/>
          <w:color w:val="000000"/>
          <w:sz w:val="24"/>
        </w:rPr>
        <w:t xml:space="preserve"> </w:t>
      </w:r>
      <w:r>
        <w:rPr>
          <w:rFonts w:hint="eastAsia" w:ascii="宋体" w:hAnsi="宋体"/>
          <w:color w:val="000000"/>
          <w:sz w:val="24"/>
          <w:lang w:eastAsia="zh-CN"/>
        </w:rPr>
        <w:t>供应商</w:t>
      </w:r>
      <w:r>
        <w:rPr>
          <w:rFonts w:hint="eastAsia" w:ascii="宋体" w:hAnsi="宋体"/>
          <w:color w:val="000000"/>
          <w:sz w:val="24"/>
        </w:rPr>
        <w:t>应按照</w:t>
      </w:r>
      <w:r>
        <w:rPr>
          <w:rFonts w:hint="eastAsia" w:ascii="宋体" w:hAnsi="宋体"/>
          <w:color w:val="000000"/>
          <w:sz w:val="24"/>
          <w:lang w:eastAsia="zh-CN"/>
        </w:rPr>
        <w:t>询价通知书</w:t>
      </w:r>
      <w:r>
        <w:rPr>
          <w:rFonts w:hint="eastAsia" w:ascii="宋体" w:hAnsi="宋体"/>
          <w:color w:val="000000"/>
          <w:sz w:val="24"/>
        </w:rPr>
        <w:t>中提供的格式完整、正确填</w:t>
      </w:r>
      <w:r>
        <w:rPr>
          <w:rFonts w:hint="eastAsia" w:ascii="宋体" w:hAnsi="宋体" w:eastAsia="宋体" w:cs="Times New Roman"/>
          <w:color w:val="000000"/>
          <w:sz w:val="24"/>
          <w:lang w:eastAsia="zh-CN"/>
        </w:rPr>
        <w:t>写投标函、</w:t>
      </w:r>
      <w:r>
        <w:rPr>
          <w:rFonts w:hint="eastAsia" w:ascii="宋体" w:hAnsi="宋体"/>
          <w:color w:val="000000"/>
          <w:sz w:val="24"/>
        </w:rPr>
        <w:t>开标一览表。</w:t>
      </w:r>
    </w:p>
    <w:p w14:paraId="4890BB70">
      <w:pPr>
        <w:pageBreakBefore w:val="0"/>
        <w:widowControl w:val="0"/>
        <w:spacing w:line="560" w:lineRule="exact"/>
        <w:ind w:firstLine="480"/>
        <w:rPr>
          <w:rFonts w:hint="eastAsia" w:ascii="宋体" w:hAnsi="宋体"/>
          <w:color w:val="000000"/>
          <w:sz w:val="24"/>
        </w:rPr>
      </w:pPr>
      <w:r>
        <w:rPr>
          <w:rFonts w:hint="eastAsia" w:ascii="宋体" w:hAnsi="宋体"/>
          <w:bCs/>
          <w:color w:val="000000"/>
          <w:sz w:val="24"/>
        </w:rPr>
        <w:t>14.2</w:t>
      </w:r>
      <w:r>
        <w:rPr>
          <w:rFonts w:hint="eastAsia" w:ascii="宋体" w:hAnsi="宋体"/>
          <w:color w:val="000000"/>
          <w:sz w:val="24"/>
        </w:rPr>
        <w:t xml:space="preserve"> 对于采用货币报价的项目，</w:t>
      </w:r>
      <w:r>
        <w:rPr>
          <w:rFonts w:hint="eastAsia" w:ascii="宋体" w:hAnsi="宋体"/>
          <w:bCs/>
          <w:color w:val="000000"/>
          <w:sz w:val="24"/>
        </w:rPr>
        <w:t>开标一览表中的投标总报价应与投标分项报价表中的投标总报价一致，如不一致，</w:t>
      </w:r>
      <w:r>
        <w:rPr>
          <w:rFonts w:hint="eastAsia" w:ascii="宋体" w:hAnsi="宋体"/>
          <w:color w:val="000000"/>
          <w:sz w:val="24"/>
          <w:szCs w:val="24"/>
        </w:rPr>
        <w:t>不作为无效投标处理</w:t>
      </w:r>
      <w:r>
        <w:rPr>
          <w:rFonts w:hint="eastAsia" w:ascii="宋体" w:hAnsi="宋体"/>
          <w:bCs/>
          <w:color w:val="000000"/>
          <w:sz w:val="24"/>
        </w:rPr>
        <w:t>，但评标时按开标一览表中价格为准</w:t>
      </w:r>
      <w:r>
        <w:rPr>
          <w:rFonts w:hint="eastAsia" w:ascii="宋体" w:hAnsi="宋体"/>
          <w:b/>
          <w:bCs/>
          <w:color w:val="000000"/>
          <w:sz w:val="24"/>
        </w:rPr>
        <w:t>。</w:t>
      </w:r>
    </w:p>
    <w:bookmarkEnd w:id="86"/>
    <w:bookmarkEnd w:id="87"/>
    <w:p w14:paraId="01E2E3BE">
      <w:pPr>
        <w:keepNext/>
        <w:keepLines/>
        <w:pageBreakBefore w:val="0"/>
        <w:widowControl w:val="0"/>
        <w:spacing w:line="560" w:lineRule="exact"/>
        <w:ind w:firstLine="420"/>
        <w:outlineLvl w:val="3"/>
        <w:rPr>
          <w:rFonts w:hint="eastAsia" w:ascii="Arial" w:hAnsi="Arial" w:eastAsia="黑体" w:cs="Arial"/>
          <w:color w:val="000000"/>
          <w:sz w:val="28"/>
          <w:szCs w:val="28"/>
        </w:rPr>
      </w:pPr>
      <w:bookmarkStart w:id="88" w:name="_Toc14577360"/>
      <w:bookmarkStart w:id="89" w:name="_Toc49090511"/>
      <w:r>
        <w:rPr>
          <w:rFonts w:hint="eastAsia" w:ascii="Arial" w:hAnsi="Arial" w:eastAsia="黑体" w:cs="Arial"/>
          <w:color w:val="000000"/>
          <w:sz w:val="28"/>
          <w:szCs w:val="28"/>
        </w:rPr>
        <w:t>1</w:t>
      </w:r>
      <w:r>
        <w:rPr>
          <w:rFonts w:hint="eastAsia" w:ascii="Arial" w:hAnsi="Arial" w:eastAsia="黑体" w:cs="Arial"/>
          <w:color w:val="000000"/>
          <w:sz w:val="28"/>
          <w:szCs w:val="28"/>
          <w:lang w:val="en-US" w:eastAsia="zh-CN"/>
        </w:rPr>
        <w:t>5</w:t>
      </w:r>
      <w:r>
        <w:rPr>
          <w:rFonts w:hint="eastAsia" w:ascii="Arial" w:hAnsi="Arial" w:eastAsia="黑体" w:cs="Arial"/>
          <w:color w:val="000000"/>
          <w:sz w:val="28"/>
          <w:szCs w:val="28"/>
        </w:rPr>
        <w:t>、</w:t>
      </w:r>
      <w:r>
        <w:rPr>
          <w:rFonts w:hint="eastAsia" w:ascii="Arial" w:hAnsi="Arial" w:eastAsia="黑体" w:cs="Arial"/>
          <w:color w:val="000000"/>
          <w:sz w:val="28"/>
          <w:szCs w:val="28"/>
          <w:lang w:val="en-US" w:eastAsia="zh-CN"/>
        </w:rPr>
        <w:t>响应</w:t>
      </w:r>
      <w:r>
        <w:rPr>
          <w:rFonts w:hint="eastAsia" w:ascii="Arial" w:hAnsi="Arial" w:eastAsia="黑体" w:cs="Arial"/>
          <w:color w:val="000000"/>
          <w:sz w:val="28"/>
          <w:szCs w:val="28"/>
        </w:rPr>
        <w:t>有效期</w:t>
      </w:r>
      <w:bookmarkEnd w:id="88"/>
      <w:bookmarkEnd w:id="89"/>
    </w:p>
    <w:p w14:paraId="39EA9E1E">
      <w:pPr>
        <w:pageBreakBefore w:val="0"/>
        <w:widowControl w:val="0"/>
        <w:spacing w:line="560" w:lineRule="exact"/>
        <w:ind w:firstLine="480"/>
        <w:rPr>
          <w:rFonts w:hint="eastAsia" w:ascii="宋体" w:hAnsi="宋体"/>
          <w:bCs/>
          <w:color w:val="000000"/>
          <w:sz w:val="24"/>
          <w:szCs w:val="21"/>
        </w:rPr>
      </w:pPr>
      <w:r>
        <w:rPr>
          <w:rFonts w:hint="eastAsia" w:ascii="宋体" w:hAnsi="宋体"/>
          <w:bCs/>
          <w:color w:val="000000"/>
          <w:sz w:val="24"/>
          <w:szCs w:val="21"/>
        </w:rPr>
        <w:t>1</w:t>
      </w:r>
      <w:r>
        <w:rPr>
          <w:rFonts w:hint="eastAsia" w:ascii="宋体" w:hAnsi="宋体"/>
          <w:bCs/>
          <w:color w:val="000000"/>
          <w:sz w:val="24"/>
          <w:szCs w:val="21"/>
          <w:lang w:val="en-US" w:eastAsia="zh-CN"/>
        </w:rPr>
        <w:t>5</w:t>
      </w:r>
      <w:r>
        <w:rPr>
          <w:rFonts w:hint="eastAsia" w:ascii="宋体" w:hAnsi="宋体"/>
          <w:bCs/>
          <w:color w:val="000000"/>
          <w:sz w:val="24"/>
          <w:szCs w:val="21"/>
        </w:rPr>
        <w:t>.1</w:t>
      </w:r>
      <w:r>
        <w:rPr>
          <w:rFonts w:hint="eastAsia" w:ascii="宋体" w:hAnsi="宋体"/>
          <w:bCs/>
          <w:color w:val="000000"/>
          <w:sz w:val="24"/>
          <w:szCs w:val="21"/>
          <w:lang w:val="en-US" w:eastAsia="zh-CN"/>
        </w:rPr>
        <w:t>响应</w:t>
      </w:r>
      <w:r>
        <w:rPr>
          <w:rFonts w:hint="eastAsia" w:ascii="宋体" w:hAnsi="宋体"/>
          <w:bCs/>
          <w:color w:val="000000"/>
          <w:sz w:val="24"/>
          <w:szCs w:val="21"/>
        </w:rPr>
        <w:t>有效期为</w:t>
      </w:r>
      <w:r>
        <w:rPr>
          <w:rFonts w:hint="eastAsia" w:ascii="宋体" w:hAnsi="宋体"/>
          <w:bCs/>
          <w:color w:val="000000"/>
          <w:sz w:val="24"/>
          <w:szCs w:val="21"/>
          <w:lang w:val="en-US" w:eastAsia="zh-CN"/>
        </w:rPr>
        <w:t>采购代理机构</w:t>
      </w:r>
      <w:r>
        <w:rPr>
          <w:rFonts w:hint="eastAsia" w:ascii="宋体" w:hAnsi="宋体"/>
          <w:bCs/>
          <w:color w:val="000000"/>
          <w:sz w:val="24"/>
          <w:szCs w:val="21"/>
        </w:rPr>
        <w:t>规定的提交响应文件截止之日后</w:t>
      </w:r>
      <w:r>
        <w:rPr>
          <w:rFonts w:hint="eastAsia" w:ascii="仿宋_GB2312" w:hAnsi="仿宋_GB2312"/>
          <w:b/>
          <w:color w:val="000000"/>
          <w:sz w:val="24"/>
          <w:szCs w:val="21"/>
          <w:u w:val="single"/>
        </w:rPr>
        <w:t>六十（60）天</w:t>
      </w:r>
      <w:r>
        <w:rPr>
          <w:rFonts w:hint="eastAsia" w:ascii="宋体" w:hAnsi="宋体"/>
          <w:bCs/>
          <w:color w:val="000000"/>
          <w:sz w:val="24"/>
          <w:szCs w:val="21"/>
        </w:rPr>
        <w:t>。</w:t>
      </w:r>
      <w:r>
        <w:rPr>
          <w:rFonts w:hint="eastAsia" w:ascii="宋体" w:hAnsi="宋体"/>
          <w:bCs/>
          <w:color w:val="000000"/>
          <w:sz w:val="24"/>
          <w:szCs w:val="21"/>
          <w:lang w:val="en-US" w:eastAsia="zh-CN"/>
        </w:rPr>
        <w:t>响应</w:t>
      </w:r>
      <w:r>
        <w:rPr>
          <w:rFonts w:hint="eastAsia" w:ascii="宋体" w:hAnsi="宋体"/>
          <w:bCs/>
          <w:color w:val="000000"/>
          <w:sz w:val="24"/>
          <w:szCs w:val="21"/>
        </w:rPr>
        <w:t>有效期比规定短的将被视为非实质性响应</w:t>
      </w:r>
      <w:r>
        <w:rPr>
          <w:rFonts w:hint="eastAsia" w:ascii="宋体" w:hAnsi="宋体"/>
          <w:bCs/>
          <w:color w:val="000000"/>
          <w:sz w:val="24"/>
          <w:szCs w:val="21"/>
          <w:lang w:eastAsia="zh-CN"/>
        </w:rPr>
        <w:t>询价通知书</w:t>
      </w:r>
      <w:r>
        <w:rPr>
          <w:rFonts w:hint="eastAsia" w:ascii="宋体" w:hAnsi="宋体"/>
          <w:bCs/>
          <w:color w:val="000000"/>
          <w:sz w:val="24"/>
          <w:szCs w:val="21"/>
        </w:rPr>
        <w:t>而予以拒绝。</w:t>
      </w:r>
    </w:p>
    <w:p w14:paraId="4196B148">
      <w:pPr>
        <w:keepNext/>
        <w:keepLines/>
        <w:pageBreakBefore w:val="0"/>
        <w:widowControl w:val="0"/>
        <w:spacing w:line="560" w:lineRule="exact"/>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1</w:t>
      </w:r>
      <w:r>
        <w:rPr>
          <w:rFonts w:hint="eastAsia" w:ascii="Arial" w:hAnsi="Arial" w:eastAsia="黑体" w:cs="Arial"/>
          <w:color w:val="000000"/>
          <w:sz w:val="28"/>
          <w:szCs w:val="28"/>
          <w:lang w:val="en-US" w:eastAsia="zh-CN"/>
        </w:rPr>
        <w:t>6</w:t>
      </w:r>
      <w:r>
        <w:rPr>
          <w:rFonts w:hint="eastAsia" w:ascii="Arial" w:hAnsi="Arial" w:eastAsia="黑体" w:cs="Arial"/>
          <w:color w:val="000000"/>
          <w:sz w:val="28"/>
          <w:szCs w:val="28"/>
        </w:rPr>
        <w:t>、</w:t>
      </w:r>
      <w:r>
        <w:rPr>
          <w:rFonts w:hint="eastAsia" w:ascii="Arial" w:hAnsi="Arial" w:eastAsia="黑体" w:cs="Arial"/>
          <w:color w:val="000000"/>
          <w:sz w:val="28"/>
          <w:szCs w:val="28"/>
          <w:lang w:val="en-US" w:eastAsia="zh-CN"/>
        </w:rPr>
        <w:t>响应</w:t>
      </w:r>
      <w:r>
        <w:rPr>
          <w:rFonts w:hint="eastAsia" w:ascii="Arial" w:hAnsi="Arial" w:eastAsia="黑体" w:cs="Arial"/>
          <w:color w:val="000000"/>
          <w:sz w:val="28"/>
          <w:szCs w:val="28"/>
        </w:rPr>
        <w:t>有效期的延长</w:t>
      </w:r>
    </w:p>
    <w:p w14:paraId="2DA654E1">
      <w:pPr>
        <w:pageBreakBefore w:val="0"/>
        <w:widowControl w:val="0"/>
        <w:spacing w:line="560" w:lineRule="exact"/>
        <w:ind w:firstLine="480"/>
        <w:rPr>
          <w:rFonts w:hint="eastAsia" w:ascii="宋体" w:hAnsi="宋体"/>
          <w:bCs/>
          <w:color w:val="000000"/>
          <w:sz w:val="24"/>
          <w:szCs w:val="21"/>
        </w:rPr>
      </w:pPr>
      <w:r>
        <w:rPr>
          <w:rFonts w:hint="eastAsia" w:ascii="宋体" w:hAnsi="宋体"/>
          <w:bCs/>
          <w:color w:val="000000"/>
          <w:sz w:val="24"/>
          <w:szCs w:val="21"/>
        </w:rPr>
        <w:t>1</w:t>
      </w:r>
      <w:r>
        <w:rPr>
          <w:rFonts w:hint="eastAsia" w:ascii="宋体" w:hAnsi="宋体"/>
          <w:bCs/>
          <w:color w:val="000000"/>
          <w:sz w:val="24"/>
          <w:szCs w:val="21"/>
          <w:lang w:val="en-US" w:eastAsia="zh-CN"/>
        </w:rPr>
        <w:t>6</w:t>
      </w:r>
      <w:r>
        <w:rPr>
          <w:rFonts w:hint="eastAsia" w:ascii="宋体" w:hAnsi="宋体"/>
          <w:bCs/>
          <w:color w:val="000000"/>
          <w:sz w:val="24"/>
          <w:szCs w:val="21"/>
        </w:rPr>
        <w:t>.1在特殊情况下，采购代理机构于原</w:t>
      </w:r>
      <w:r>
        <w:rPr>
          <w:rFonts w:hint="eastAsia" w:ascii="宋体" w:hAnsi="宋体"/>
          <w:bCs/>
          <w:color w:val="000000"/>
          <w:sz w:val="24"/>
          <w:szCs w:val="21"/>
          <w:lang w:val="en-US" w:eastAsia="zh-CN"/>
        </w:rPr>
        <w:t>响应</w:t>
      </w:r>
      <w:r>
        <w:rPr>
          <w:rFonts w:hint="eastAsia" w:ascii="宋体" w:hAnsi="宋体"/>
          <w:bCs/>
          <w:color w:val="000000"/>
          <w:sz w:val="24"/>
          <w:szCs w:val="21"/>
        </w:rPr>
        <w:t>有效期满之前，可向供应商提出延长</w:t>
      </w:r>
      <w:r>
        <w:rPr>
          <w:rFonts w:hint="eastAsia" w:ascii="宋体" w:hAnsi="宋体"/>
          <w:bCs/>
          <w:color w:val="000000"/>
          <w:sz w:val="24"/>
          <w:szCs w:val="21"/>
          <w:lang w:val="en-US" w:eastAsia="zh-CN"/>
        </w:rPr>
        <w:t>响应</w:t>
      </w:r>
      <w:r>
        <w:rPr>
          <w:rFonts w:hint="eastAsia" w:ascii="宋体" w:hAnsi="宋体"/>
          <w:bCs/>
          <w:color w:val="000000"/>
          <w:sz w:val="24"/>
          <w:szCs w:val="21"/>
        </w:rPr>
        <w:t>有效期的要求。这种要求与答复均应采用书面形式。供应商可以拒绝</w:t>
      </w:r>
      <w:r>
        <w:rPr>
          <w:rFonts w:hint="eastAsia" w:ascii="宋体" w:hAnsi="宋体"/>
          <w:bCs/>
          <w:color w:val="000000"/>
          <w:sz w:val="24"/>
          <w:szCs w:val="21"/>
          <w:lang w:val="en-US" w:eastAsia="zh-CN"/>
        </w:rPr>
        <w:t>采购代理机构</w:t>
      </w:r>
      <w:r>
        <w:rPr>
          <w:rFonts w:hint="eastAsia" w:ascii="宋体" w:hAnsi="宋体"/>
          <w:bCs/>
          <w:color w:val="000000"/>
          <w:sz w:val="24"/>
          <w:szCs w:val="21"/>
        </w:rPr>
        <w:t>的这一要求而放弃</w:t>
      </w:r>
      <w:r>
        <w:rPr>
          <w:rFonts w:hint="eastAsia" w:ascii="宋体" w:hAnsi="宋体"/>
          <w:bCs/>
          <w:color w:val="000000"/>
          <w:sz w:val="24"/>
          <w:szCs w:val="21"/>
          <w:lang w:val="en-US" w:eastAsia="zh-CN"/>
        </w:rPr>
        <w:t>响应</w:t>
      </w:r>
      <w:r>
        <w:rPr>
          <w:rFonts w:hint="eastAsia" w:ascii="宋体" w:hAnsi="宋体"/>
          <w:bCs/>
          <w:color w:val="000000"/>
          <w:sz w:val="24"/>
          <w:szCs w:val="21"/>
        </w:rPr>
        <w:t>，同意延长</w:t>
      </w:r>
      <w:r>
        <w:rPr>
          <w:rFonts w:hint="eastAsia" w:ascii="宋体" w:hAnsi="宋体"/>
          <w:bCs/>
          <w:color w:val="000000"/>
          <w:sz w:val="24"/>
          <w:szCs w:val="21"/>
          <w:lang w:val="en-US" w:eastAsia="zh-CN"/>
        </w:rPr>
        <w:t>响应</w:t>
      </w:r>
      <w:r>
        <w:rPr>
          <w:rFonts w:hint="eastAsia" w:ascii="宋体" w:hAnsi="宋体"/>
          <w:bCs/>
          <w:color w:val="000000"/>
          <w:sz w:val="24"/>
          <w:szCs w:val="21"/>
        </w:rPr>
        <w:t>有效期的供应商既不能要求也不允许修改其响应文件。</w:t>
      </w:r>
      <w:r>
        <w:rPr>
          <w:rFonts w:hint="eastAsia" w:ascii="宋体" w:hAnsi="宋体"/>
          <w:color w:val="000000"/>
          <w:sz w:val="24"/>
          <w:szCs w:val="24"/>
        </w:rPr>
        <w:t>受</w:t>
      </w:r>
      <w:r>
        <w:rPr>
          <w:rFonts w:hint="eastAsia" w:ascii="宋体" w:hAnsi="宋体"/>
          <w:color w:val="000000"/>
          <w:sz w:val="24"/>
          <w:szCs w:val="24"/>
          <w:lang w:val="en-US" w:eastAsia="zh-CN"/>
        </w:rPr>
        <w:t>响应</w:t>
      </w:r>
      <w:r>
        <w:rPr>
          <w:rFonts w:hint="eastAsia" w:ascii="宋体" w:hAnsi="宋体"/>
          <w:color w:val="000000"/>
          <w:sz w:val="24"/>
          <w:szCs w:val="24"/>
        </w:rPr>
        <w:t>有效期约束的所有权利与义务均延长至新的有效期</w:t>
      </w:r>
      <w:r>
        <w:rPr>
          <w:rFonts w:hint="eastAsia" w:ascii="宋体" w:hAnsi="宋体"/>
          <w:bCs/>
          <w:color w:val="000000"/>
          <w:sz w:val="24"/>
          <w:szCs w:val="21"/>
        </w:rPr>
        <w:t>。</w:t>
      </w:r>
    </w:p>
    <w:p w14:paraId="597882D2">
      <w:pPr>
        <w:pageBreakBefore w:val="0"/>
        <w:widowControl w:val="0"/>
        <w:spacing w:line="560" w:lineRule="exact"/>
        <w:ind w:firstLine="480"/>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16.2成交人的响应文件作为项目服务合同的附件，其有效期至成交人全部合同义务履行完毕为止。 </w:t>
      </w:r>
    </w:p>
    <w:p w14:paraId="3AE55362">
      <w:pPr>
        <w:keepNext/>
        <w:keepLines/>
        <w:pageBreakBefore w:val="0"/>
        <w:widowControl w:val="0"/>
        <w:spacing w:line="560" w:lineRule="exact"/>
        <w:ind w:firstLine="482"/>
        <w:outlineLvl w:val="2"/>
        <w:rPr>
          <w:rFonts w:hint="eastAsia" w:ascii="Times New Roman" w:hAnsi="Times New Roman"/>
          <w:b/>
          <w:bCs/>
          <w:color w:val="000000"/>
          <w:sz w:val="32"/>
          <w:szCs w:val="32"/>
        </w:rPr>
      </w:pPr>
      <w:bookmarkStart w:id="90" w:name="_Hlt26954852"/>
      <w:bookmarkEnd w:id="90"/>
      <w:bookmarkStart w:id="91" w:name="_Hlt26954739"/>
      <w:bookmarkEnd w:id="91"/>
      <w:bookmarkStart w:id="92" w:name="_Toc513029224"/>
      <w:bookmarkStart w:id="93" w:name="_Toc16938540"/>
      <w:bookmarkStart w:id="94" w:name="_Toc20823296"/>
      <w:bookmarkStart w:id="95" w:name="_Toc120614217"/>
      <w:r>
        <w:rPr>
          <w:rFonts w:hint="eastAsia" w:ascii="Times New Roman" w:hAnsi="Times New Roman"/>
          <w:b/>
          <w:bCs/>
          <w:color w:val="000000"/>
          <w:sz w:val="32"/>
          <w:szCs w:val="32"/>
        </w:rPr>
        <w:t>四、响应文件的递交</w:t>
      </w:r>
      <w:bookmarkEnd w:id="92"/>
      <w:bookmarkEnd w:id="93"/>
      <w:bookmarkEnd w:id="94"/>
      <w:bookmarkEnd w:id="95"/>
    </w:p>
    <w:p w14:paraId="37225100">
      <w:pPr>
        <w:keepNext/>
        <w:keepLines/>
        <w:pageBreakBefore w:val="0"/>
        <w:widowControl w:val="0"/>
        <w:spacing w:line="560" w:lineRule="exact"/>
        <w:ind w:firstLine="560"/>
        <w:outlineLvl w:val="3"/>
        <w:rPr>
          <w:rFonts w:hint="eastAsia" w:ascii="黑体" w:hAnsi="Arial" w:eastAsia="黑体" w:cs="Arial"/>
          <w:color w:val="000000"/>
          <w:sz w:val="28"/>
          <w:szCs w:val="28"/>
        </w:rPr>
      </w:pPr>
      <w:bookmarkStart w:id="96" w:name="_Toc20823297"/>
      <w:bookmarkStart w:id="97" w:name="_Toc16938541"/>
      <w:bookmarkStart w:id="98" w:name="_Toc462564084"/>
      <w:bookmarkStart w:id="99" w:name="_Toc513029225"/>
      <w:r>
        <w:rPr>
          <w:rFonts w:hint="eastAsia" w:ascii="Arial" w:hAnsi="Arial" w:eastAsia="黑体" w:cs="Arial"/>
          <w:color w:val="000000"/>
          <w:sz w:val="28"/>
          <w:szCs w:val="28"/>
        </w:rPr>
        <w:t>1</w:t>
      </w:r>
      <w:r>
        <w:rPr>
          <w:rFonts w:hint="eastAsia" w:ascii="Arial" w:hAnsi="Arial" w:eastAsia="黑体" w:cs="Arial"/>
          <w:color w:val="000000"/>
          <w:sz w:val="28"/>
          <w:szCs w:val="28"/>
          <w:lang w:val="en-US" w:eastAsia="zh-CN"/>
        </w:rPr>
        <w:t>7</w:t>
      </w:r>
      <w:r>
        <w:rPr>
          <w:rFonts w:hint="eastAsia" w:ascii="Arial" w:hAnsi="Arial" w:eastAsia="黑体" w:cs="Arial"/>
          <w:color w:val="000000"/>
          <w:sz w:val="28"/>
          <w:szCs w:val="28"/>
        </w:rPr>
        <w:t>、</w:t>
      </w:r>
      <w:bookmarkEnd w:id="96"/>
      <w:bookmarkEnd w:id="97"/>
      <w:bookmarkEnd w:id="98"/>
      <w:bookmarkEnd w:id="99"/>
      <w:r>
        <w:rPr>
          <w:rFonts w:hint="eastAsia" w:ascii="黑体" w:hAnsi="Arial" w:eastAsia="黑体" w:cs="Arial"/>
          <w:color w:val="000000"/>
          <w:sz w:val="28"/>
          <w:szCs w:val="28"/>
        </w:rPr>
        <w:t>响应文件的递交</w:t>
      </w:r>
    </w:p>
    <w:p w14:paraId="37FF6082">
      <w:pPr>
        <w:pageBreakBefore w:val="0"/>
        <w:widowControl w:val="0"/>
        <w:spacing w:line="560" w:lineRule="exact"/>
        <w:ind w:firstLine="480"/>
        <w:rPr>
          <w:rFonts w:hint="eastAsia" w:ascii="宋体" w:hAnsi="宋体" w:eastAsia="宋体" w:cs="Times New Roman"/>
          <w:color w:val="000000"/>
          <w:sz w:val="24"/>
          <w:lang w:val="en-US" w:eastAsia="zh-CN"/>
        </w:rPr>
      </w:pPr>
      <w:bookmarkStart w:id="100" w:name="_Toc16938542"/>
      <w:bookmarkStart w:id="101" w:name="_Toc20823298"/>
      <w:bookmarkStart w:id="102" w:name="_Toc513029226"/>
      <w:r>
        <w:rPr>
          <w:rFonts w:hint="eastAsia" w:ascii="宋体" w:hAnsi="宋体" w:eastAsia="宋体" w:cs="Times New Roman"/>
          <w:color w:val="000000"/>
          <w:sz w:val="24"/>
          <w:lang w:val="en-US" w:eastAsia="zh-CN"/>
        </w:rPr>
        <w:t>17.1供应商应当按照《操作手册》规定，在投标截止时间前制作并上传电子响应文件。</w:t>
      </w:r>
    </w:p>
    <w:p w14:paraId="03FC1685">
      <w:pPr>
        <w:pageBreakBefore w:val="0"/>
        <w:widowControl w:val="0"/>
        <w:spacing w:line="560" w:lineRule="exact"/>
        <w:ind w:firstLine="480"/>
        <w:rPr>
          <w:rFonts w:hint="eastAsia" w:ascii="宋体" w:hAnsi="宋体" w:eastAsia="宋体" w:cs="Times New Roman"/>
          <w:color w:val="000000"/>
          <w:sz w:val="22"/>
          <w:szCs w:val="20"/>
          <w:lang w:val="en-US" w:eastAsia="zh-CN"/>
        </w:rPr>
      </w:pPr>
      <w:r>
        <w:rPr>
          <w:rFonts w:hint="eastAsia" w:ascii="宋体" w:hAnsi="宋体" w:eastAsia="宋体" w:cs="Times New Roman"/>
          <w:color w:val="000000"/>
          <w:sz w:val="24"/>
          <w:lang w:val="en-US" w:eastAsia="zh-CN"/>
        </w:rPr>
        <w:t>17.2供应商通过“苏采云”系统不见面开标大厅在线参与开标活动。（具体操作详见《“苏采云”系统供应商操作手册》，网址链接</w:t>
      </w:r>
      <w:r>
        <w:rPr>
          <w:rFonts w:hint="eastAsia" w:ascii="宋体" w:hAnsi="宋体" w:eastAsia="宋体" w:cs="Times New Roman"/>
          <w:color w:val="000000"/>
          <w:sz w:val="22"/>
          <w:szCs w:val="20"/>
          <w:lang w:val="en-US" w:eastAsia="zh-CN"/>
        </w:rPr>
        <w:t>http://www.ccgp-jiangsu.gov.cn//webfile/jiangsu/202311/1699268553318052447.pdf）</w:t>
      </w:r>
    </w:p>
    <w:p w14:paraId="01AFB0B2">
      <w:pPr>
        <w:pageBreakBefore w:val="0"/>
        <w:widowControl w:val="0"/>
        <w:spacing w:line="560" w:lineRule="exact"/>
        <w:ind w:firstLine="560"/>
        <w:rPr>
          <w:rFonts w:hint="eastAsia" w:ascii="Arial" w:hAnsi="Arial" w:eastAsia="黑体" w:cs="Arial"/>
          <w:bCs/>
          <w:color w:val="000000"/>
          <w:sz w:val="28"/>
          <w:szCs w:val="28"/>
        </w:rPr>
      </w:pPr>
      <w:r>
        <w:rPr>
          <w:rFonts w:hint="eastAsia" w:ascii="Arial" w:hAnsi="Arial" w:eastAsia="黑体" w:cs="Arial"/>
          <w:bCs/>
          <w:color w:val="000000"/>
          <w:sz w:val="28"/>
          <w:szCs w:val="28"/>
          <w:lang w:val="en-US" w:eastAsia="zh-CN"/>
        </w:rPr>
        <w:t>18、投标</w:t>
      </w:r>
      <w:r>
        <w:rPr>
          <w:rFonts w:hint="eastAsia" w:ascii="Arial" w:hAnsi="Arial" w:eastAsia="黑体" w:cs="Arial"/>
          <w:bCs/>
          <w:color w:val="000000"/>
          <w:sz w:val="28"/>
          <w:szCs w:val="28"/>
        </w:rPr>
        <w:t>截止时间</w:t>
      </w:r>
      <w:bookmarkEnd w:id="100"/>
      <w:bookmarkEnd w:id="101"/>
      <w:bookmarkEnd w:id="102"/>
    </w:p>
    <w:p w14:paraId="6CE1C80D">
      <w:pPr>
        <w:pageBreakBefore w:val="0"/>
        <w:widowControl w:val="0"/>
        <w:spacing w:line="560" w:lineRule="exact"/>
        <w:ind w:firstLine="480"/>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1</w:t>
      </w:r>
      <w:r>
        <w:rPr>
          <w:rFonts w:hint="eastAsia" w:ascii="宋体" w:hAnsi="宋体" w:eastAsia="宋体" w:cs="Times New Roman"/>
          <w:bCs/>
          <w:color w:val="000000"/>
          <w:sz w:val="24"/>
          <w:szCs w:val="21"/>
          <w:lang w:val="en-US" w:eastAsia="zh-CN"/>
        </w:rPr>
        <w:t>8</w:t>
      </w:r>
      <w:r>
        <w:rPr>
          <w:rFonts w:hint="eastAsia" w:ascii="宋体" w:hAnsi="宋体" w:eastAsia="宋体" w:cs="Times New Roman"/>
          <w:bCs/>
          <w:color w:val="000000"/>
          <w:sz w:val="24"/>
          <w:szCs w:val="21"/>
        </w:rPr>
        <w:t>.1供应商上传电子响应文件的时间不得迟于</w:t>
      </w:r>
      <w:r>
        <w:rPr>
          <w:rFonts w:hint="eastAsia" w:ascii="宋体" w:hAnsi="宋体" w:eastAsia="宋体" w:cs="Times New Roman"/>
          <w:bCs/>
          <w:color w:val="000000"/>
          <w:sz w:val="24"/>
          <w:szCs w:val="21"/>
          <w:lang w:eastAsia="zh-CN"/>
        </w:rPr>
        <w:t>询价邀请函</w:t>
      </w:r>
      <w:r>
        <w:rPr>
          <w:rFonts w:hint="eastAsia" w:ascii="宋体" w:hAnsi="宋体" w:eastAsia="宋体" w:cs="Times New Roman"/>
          <w:bCs/>
          <w:color w:val="000000"/>
          <w:sz w:val="24"/>
          <w:szCs w:val="21"/>
        </w:rPr>
        <w:t>中规定的提交响应文件截止时间。</w:t>
      </w:r>
    </w:p>
    <w:p w14:paraId="67405127">
      <w:pPr>
        <w:pageBreakBefore w:val="0"/>
        <w:widowControl w:val="0"/>
        <w:spacing w:line="560" w:lineRule="exact"/>
        <w:ind w:firstLine="480"/>
        <w:rPr>
          <w:rFonts w:hint="eastAsia" w:ascii="宋体" w:hAnsi="宋体"/>
          <w:bCs/>
          <w:color w:val="000000"/>
          <w:sz w:val="24"/>
          <w:szCs w:val="21"/>
        </w:rPr>
      </w:pPr>
      <w:r>
        <w:rPr>
          <w:rFonts w:hint="eastAsia" w:ascii="宋体" w:hAnsi="宋体"/>
          <w:bCs/>
          <w:color w:val="000000"/>
          <w:sz w:val="24"/>
          <w:szCs w:val="21"/>
        </w:rPr>
        <w:t>供应商应充分考虑到网络环境、网络带宽等风险因素，如因供应商自身原因造成的电子响应文件上传不成功的按照本</w:t>
      </w:r>
      <w:r>
        <w:rPr>
          <w:rFonts w:hint="eastAsia" w:ascii="宋体" w:hAnsi="宋体"/>
          <w:bCs/>
          <w:color w:val="000000"/>
          <w:sz w:val="24"/>
          <w:szCs w:val="21"/>
          <w:lang w:eastAsia="zh-CN"/>
        </w:rPr>
        <w:t>询价通知书</w:t>
      </w:r>
      <w:r>
        <w:rPr>
          <w:rFonts w:hint="eastAsia" w:ascii="宋体" w:hAnsi="宋体"/>
          <w:bCs/>
          <w:color w:val="000000"/>
          <w:sz w:val="24"/>
          <w:szCs w:val="21"/>
        </w:rPr>
        <w:t>第二章第</w:t>
      </w:r>
      <w:r>
        <w:rPr>
          <w:rFonts w:hint="eastAsia" w:ascii="宋体" w:hAnsi="宋体"/>
          <w:bCs/>
          <w:color w:val="000000"/>
          <w:sz w:val="24"/>
        </w:rPr>
        <w:t>26.1.2条</w:t>
      </w:r>
      <w:r>
        <w:rPr>
          <w:rFonts w:hint="eastAsia" w:ascii="宋体" w:hAnsi="宋体"/>
          <w:bCs/>
          <w:color w:val="000000"/>
          <w:sz w:val="24"/>
          <w:szCs w:val="21"/>
        </w:rPr>
        <w:t>规定做无效响应处理。</w:t>
      </w:r>
    </w:p>
    <w:p w14:paraId="0D41ECF2">
      <w:pPr>
        <w:pageBreakBefore w:val="0"/>
        <w:widowControl w:val="0"/>
        <w:spacing w:line="560" w:lineRule="exact"/>
        <w:ind w:firstLine="480"/>
        <w:rPr>
          <w:rFonts w:hint="eastAsia" w:ascii="宋体" w:hAnsi="宋体"/>
          <w:bCs/>
          <w:color w:val="000000"/>
          <w:sz w:val="24"/>
          <w:szCs w:val="21"/>
        </w:rPr>
      </w:pPr>
      <w:r>
        <w:rPr>
          <w:rFonts w:ascii="宋体" w:hAnsi="宋体"/>
          <w:color w:val="000000"/>
          <w:sz w:val="24"/>
          <w:szCs w:val="21"/>
        </w:rPr>
        <w:t>1</w:t>
      </w:r>
      <w:r>
        <w:rPr>
          <w:rFonts w:hint="eastAsia" w:ascii="宋体" w:hAnsi="宋体"/>
          <w:color w:val="000000"/>
          <w:sz w:val="24"/>
          <w:szCs w:val="21"/>
          <w:lang w:val="en-US" w:eastAsia="zh-CN"/>
        </w:rPr>
        <w:t>8</w:t>
      </w:r>
      <w:r>
        <w:rPr>
          <w:rFonts w:hint="eastAsia" w:ascii="宋体" w:hAnsi="宋体"/>
          <w:color w:val="000000"/>
          <w:sz w:val="24"/>
          <w:szCs w:val="21"/>
        </w:rPr>
        <w:t>.2</w:t>
      </w:r>
      <w:r>
        <w:rPr>
          <w:rFonts w:hint="eastAsia" w:ascii="宋体" w:hAnsi="宋体"/>
          <w:bCs/>
          <w:color w:val="000000"/>
          <w:sz w:val="24"/>
          <w:szCs w:val="21"/>
        </w:rPr>
        <w:t xml:space="preserve"> </w:t>
      </w:r>
      <w:r>
        <w:rPr>
          <w:rFonts w:hint="eastAsia" w:ascii="宋体" w:hAnsi="宋体"/>
          <w:bCs/>
          <w:color w:val="000000"/>
          <w:sz w:val="24"/>
          <w:szCs w:val="21"/>
          <w:lang w:val="en-US" w:eastAsia="zh-CN"/>
        </w:rPr>
        <w:t>采购代理机构</w:t>
      </w:r>
      <w:r>
        <w:rPr>
          <w:rFonts w:hint="eastAsia" w:ascii="宋体" w:hAnsi="宋体"/>
          <w:bCs/>
          <w:color w:val="000000"/>
          <w:sz w:val="24"/>
          <w:szCs w:val="21"/>
        </w:rPr>
        <w:t>可以按照规定，通过修改</w:t>
      </w:r>
      <w:r>
        <w:rPr>
          <w:rFonts w:hint="eastAsia" w:ascii="宋体" w:hAnsi="宋体"/>
          <w:bCs/>
          <w:color w:val="000000"/>
          <w:sz w:val="24"/>
          <w:szCs w:val="21"/>
          <w:lang w:eastAsia="zh-CN"/>
        </w:rPr>
        <w:t>询价通知书</w:t>
      </w:r>
      <w:r>
        <w:rPr>
          <w:rFonts w:hint="eastAsia" w:ascii="宋体" w:hAnsi="宋体"/>
          <w:bCs/>
          <w:color w:val="000000"/>
          <w:sz w:val="24"/>
          <w:szCs w:val="21"/>
        </w:rPr>
        <w:t>酌情延长提交响应文件截止日期，在此情况下，供应商的所有权利和义务以及供应商受制的截止日期均应以延长后新的截止日期为准。</w:t>
      </w:r>
    </w:p>
    <w:p w14:paraId="725B1507">
      <w:pPr>
        <w:keepNext/>
        <w:keepLines/>
        <w:pageBreakBefore w:val="0"/>
        <w:widowControl w:val="0"/>
        <w:spacing w:line="560" w:lineRule="exact"/>
        <w:ind w:firstLine="420"/>
        <w:outlineLvl w:val="3"/>
        <w:rPr>
          <w:rFonts w:hint="eastAsia" w:ascii="Arial" w:hAnsi="Arial" w:eastAsia="黑体" w:cs="Arial"/>
          <w:color w:val="000000"/>
          <w:sz w:val="28"/>
          <w:szCs w:val="28"/>
        </w:rPr>
      </w:pPr>
      <w:bookmarkStart w:id="103" w:name="_Toc20823299"/>
      <w:bookmarkStart w:id="104" w:name="_Toc16938543"/>
      <w:bookmarkStart w:id="105" w:name="_Toc513029227"/>
      <w:r>
        <w:rPr>
          <w:rFonts w:hint="eastAsia" w:ascii="Arial" w:hAnsi="Arial" w:eastAsia="黑体" w:cs="Arial"/>
          <w:color w:val="000000"/>
          <w:sz w:val="28"/>
          <w:szCs w:val="28"/>
          <w:lang w:val="en-US" w:eastAsia="zh-CN"/>
        </w:rPr>
        <w:t>19</w:t>
      </w:r>
      <w:r>
        <w:rPr>
          <w:rFonts w:hint="eastAsia" w:ascii="Arial" w:hAnsi="Arial" w:eastAsia="黑体" w:cs="Arial"/>
          <w:color w:val="000000"/>
          <w:sz w:val="28"/>
          <w:szCs w:val="28"/>
        </w:rPr>
        <w:t>、响应文件</w:t>
      </w:r>
      <w:bookmarkEnd w:id="103"/>
      <w:bookmarkEnd w:id="104"/>
      <w:bookmarkEnd w:id="105"/>
      <w:r>
        <w:rPr>
          <w:rFonts w:hint="eastAsia" w:ascii="Arial" w:hAnsi="Arial" w:eastAsia="黑体" w:cs="Arial"/>
          <w:color w:val="000000"/>
          <w:sz w:val="28"/>
          <w:szCs w:val="28"/>
        </w:rPr>
        <w:t>的拒收</w:t>
      </w:r>
    </w:p>
    <w:p w14:paraId="356D55B4">
      <w:pPr>
        <w:pageBreakBefore w:val="0"/>
        <w:widowControl w:val="0"/>
        <w:spacing w:line="560" w:lineRule="exact"/>
        <w:ind w:firstLine="480"/>
        <w:rPr>
          <w:rFonts w:hint="eastAsia" w:ascii="宋体" w:hAnsi="宋体"/>
          <w:bCs/>
          <w:color w:val="000000"/>
          <w:sz w:val="24"/>
        </w:rPr>
      </w:pPr>
      <w:bookmarkStart w:id="106" w:name="_Toc20823300"/>
      <w:bookmarkStart w:id="107" w:name="_Toc513029228"/>
      <w:bookmarkStart w:id="108" w:name="_Toc16938544"/>
      <w:r>
        <w:rPr>
          <w:rFonts w:hint="eastAsia" w:ascii="宋体" w:hAnsi="宋体"/>
          <w:color w:val="000000"/>
          <w:sz w:val="24"/>
        </w:rPr>
        <w:t>19.1</w:t>
      </w:r>
      <w:r>
        <w:rPr>
          <w:rFonts w:hint="eastAsia" w:ascii="宋体" w:hAnsi="宋体"/>
          <w:bCs/>
          <w:color w:val="000000"/>
          <w:sz w:val="24"/>
          <w:lang w:eastAsia="zh-CN"/>
        </w:rPr>
        <w:t>采购代理机构</w:t>
      </w:r>
      <w:r>
        <w:rPr>
          <w:rFonts w:hint="eastAsia" w:ascii="宋体" w:hAnsi="宋体"/>
          <w:bCs/>
          <w:color w:val="000000"/>
          <w:sz w:val="24"/>
        </w:rPr>
        <w:t>拒绝接收在其规定的投标截止时间后上传的任何</w:t>
      </w:r>
      <w:r>
        <w:rPr>
          <w:rFonts w:hint="eastAsia" w:ascii="宋体" w:hAnsi="宋体"/>
          <w:bCs/>
          <w:color w:val="000000"/>
          <w:sz w:val="24"/>
          <w:lang w:eastAsia="zh-CN"/>
        </w:rPr>
        <w:t>响应文件</w:t>
      </w:r>
      <w:r>
        <w:rPr>
          <w:rFonts w:hint="eastAsia" w:ascii="宋体" w:hAnsi="宋体"/>
          <w:bCs/>
          <w:color w:val="000000"/>
          <w:sz w:val="24"/>
        </w:rPr>
        <w:t>。</w:t>
      </w:r>
      <w:r>
        <w:rPr>
          <w:rFonts w:hint="eastAsia" w:ascii="宋体" w:hAnsi="宋体"/>
          <w:bCs/>
          <w:color w:val="000000"/>
          <w:sz w:val="24"/>
          <w:lang w:eastAsia="zh-CN"/>
        </w:rPr>
        <w:t>供应商</w:t>
      </w:r>
      <w:r>
        <w:rPr>
          <w:rFonts w:hint="eastAsia" w:ascii="宋体" w:hAnsi="宋体"/>
          <w:bCs/>
          <w:color w:val="000000"/>
          <w:sz w:val="24"/>
        </w:rPr>
        <w:t>应将电子</w:t>
      </w:r>
      <w:r>
        <w:rPr>
          <w:rFonts w:hint="eastAsia" w:ascii="宋体" w:hAnsi="宋体"/>
          <w:bCs/>
          <w:color w:val="000000"/>
          <w:sz w:val="24"/>
          <w:lang w:eastAsia="zh-CN"/>
        </w:rPr>
        <w:t>响应文件</w:t>
      </w:r>
      <w:r>
        <w:rPr>
          <w:rFonts w:hint="eastAsia" w:ascii="宋体" w:hAnsi="宋体"/>
          <w:bCs/>
          <w:color w:val="000000"/>
          <w:sz w:val="24"/>
        </w:rPr>
        <w:t>上传至“苏采云”系统对应的本次开标分包中，未及时上传的，招标人不予受理。</w:t>
      </w:r>
      <w:r>
        <w:rPr>
          <w:rFonts w:hint="eastAsia" w:ascii="宋体" w:hAnsi="宋体"/>
          <w:bCs/>
          <w:color w:val="000000"/>
          <w:sz w:val="24"/>
          <w:lang w:eastAsia="zh-CN"/>
        </w:rPr>
        <w:t>响应文件</w:t>
      </w:r>
      <w:r>
        <w:rPr>
          <w:rFonts w:hint="eastAsia" w:ascii="宋体" w:hAnsi="宋体"/>
          <w:bCs/>
          <w:color w:val="000000"/>
          <w:sz w:val="24"/>
        </w:rPr>
        <w:t>提交截止时间后，</w:t>
      </w:r>
      <w:r>
        <w:rPr>
          <w:rFonts w:hint="eastAsia" w:ascii="宋体" w:hAnsi="宋体"/>
          <w:bCs/>
          <w:color w:val="000000"/>
          <w:sz w:val="24"/>
          <w:lang w:eastAsia="zh-CN"/>
        </w:rPr>
        <w:t>供应商</w:t>
      </w:r>
      <w:r>
        <w:rPr>
          <w:rFonts w:hint="eastAsia" w:ascii="宋体" w:hAnsi="宋体"/>
          <w:bCs/>
          <w:color w:val="000000"/>
          <w:sz w:val="24"/>
        </w:rPr>
        <w:t>对投标报价或其他实质性内容修正的函件和增加的任何优惠条件，一律拒绝接收。</w:t>
      </w:r>
    </w:p>
    <w:p w14:paraId="39B6ED9E">
      <w:pPr>
        <w:keepNext/>
        <w:keepLines/>
        <w:pageBreakBefore w:val="0"/>
        <w:widowControl w:val="0"/>
        <w:spacing w:line="560" w:lineRule="exact"/>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2</w:t>
      </w:r>
      <w:r>
        <w:rPr>
          <w:rFonts w:hint="eastAsia" w:ascii="Arial" w:hAnsi="Arial" w:eastAsia="黑体" w:cs="Arial"/>
          <w:color w:val="000000"/>
          <w:sz w:val="28"/>
          <w:szCs w:val="28"/>
          <w:lang w:val="en-US" w:eastAsia="zh-CN"/>
        </w:rPr>
        <w:t>0</w:t>
      </w:r>
      <w:r>
        <w:rPr>
          <w:rFonts w:hint="eastAsia" w:ascii="Arial" w:hAnsi="Arial" w:eastAsia="黑体" w:cs="Arial"/>
          <w:color w:val="000000"/>
          <w:sz w:val="28"/>
          <w:szCs w:val="28"/>
        </w:rPr>
        <w:t>、响应文件的撤回和修改</w:t>
      </w:r>
      <w:bookmarkEnd w:id="106"/>
      <w:bookmarkEnd w:id="107"/>
      <w:bookmarkEnd w:id="108"/>
    </w:p>
    <w:p w14:paraId="7B9A3B98">
      <w:pPr>
        <w:pageBreakBefore w:val="0"/>
        <w:widowControl w:val="0"/>
        <w:spacing w:line="560" w:lineRule="exact"/>
        <w:ind w:firstLine="480"/>
        <w:rPr>
          <w:rFonts w:hint="eastAsia" w:ascii="宋体" w:hAnsi="宋体"/>
          <w:color w:val="000000"/>
          <w:sz w:val="24"/>
          <w:szCs w:val="21"/>
        </w:rPr>
      </w:pPr>
      <w:r>
        <w:rPr>
          <w:rFonts w:hint="eastAsia" w:ascii="宋体" w:hAnsi="宋体"/>
          <w:color w:val="000000"/>
          <w:sz w:val="24"/>
          <w:szCs w:val="21"/>
        </w:rPr>
        <w:t>2</w:t>
      </w:r>
      <w:r>
        <w:rPr>
          <w:rFonts w:hint="eastAsia" w:ascii="宋体" w:hAnsi="宋体"/>
          <w:color w:val="000000"/>
          <w:sz w:val="24"/>
          <w:szCs w:val="21"/>
          <w:lang w:val="en-US" w:eastAsia="zh-CN"/>
        </w:rPr>
        <w:t>0</w:t>
      </w:r>
      <w:r>
        <w:rPr>
          <w:rFonts w:hint="eastAsia" w:ascii="宋体" w:hAnsi="宋体"/>
          <w:color w:val="000000"/>
          <w:sz w:val="24"/>
          <w:szCs w:val="21"/>
        </w:rPr>
        <w:t>.1响应文件的撤回</w:t>
      </w:r>
    </w:p>
    <w:p w14:paraId="7F4E9ACC">
      <w:pPr>
        <w:pageBreakBefore w:val="0"/>
        <w:widowControl w:val="0"/>
        <w:spacing w:line="560" w:lineRule="exact"/>
        <w:ind w:firstLine="480"/>
        <w:rPr>
          <w:rFonts w:hint="eastAsia" w:ascii="宋体" w:hAnsi="宋体"/>
          <w:color w:val="000000"/>
          <w:sz w:val="24"/>
          <w:szCs w:val="21"/>
        </w:rPr>
      </w:pPr>
      <w:r>
        <w:rPr>
          <w:rFonts w:hint="eastAsia" w:ascii="宋体" w:hAnsi="宋体"/>
          <w:color w:val="000000"/>
          <w:sz w:val="24"/>
          <w:szCs w:val="21"/>
        </w:rPr>
        <w:t>2</w:t>
      </w:r>
      <w:r>
        <w:rPr>
          <w:rFonts w:hint="eastAsia" w:ascii="宋体" w:hAnsi="宋体"/>
          <w:color w:val="000000"/>
          <w:sz w:val="24"/>
          <w:szCs w:val="21"/>
          <w:lang w:val="en-US" w:eastAsia="zh-CN"/>
        </w:rPr>
        <w:t>0</w:t>
      </w:r>
      <w:r>
        <w:rPr>
          <w:rFonts w:hint="eastAsia" w:ascii="宋体" w:hAnsi="宋体"/>
          <w:color w:val="000000"/>
          <w:sz w:val="24"/>
          <w:szCs w:val="21"/>
        </w:rPr>
        <w:t>.1.1 电子响应文件的撤回</w:t>
      </w:r>
    </w:p>
    <w:p w14:paraId="724E1F6E">
      <w:pPr>
        <w:pageBreakBefore w:val="0"/>
        <w:widowControl w:val="0"/>
        <w:spacing w:line="560" w:lineRule="exact"/>
        <w:ind w:firstLine="480"/>
        <w:rPr>
          <w:rFonts w:hint="eastAsia" w:ascii="宋体" w:hAnsi="宋体"/>
          <w:color w:val="000000"/>
          <w:sz w:val="24"/>
          <w:szCs w:val="21"/>
        </w:rPr>
      </w:pPr>
      <w:r>
        <w:rPr>
          <w:rFonts w:hint="eastAsia" w:ascii="宋体" w:hAnsi="宋体"/>
          <w:color w:val="000000"/>
          <w:sz w:val="24"/>
          <w:szCs w:val="21"/>
        </w:rPr>
        <w:t>供应商可在</w:t>
      </w:r>
      <w:r>
        <w:rPr>
          <w:rFonts w:hint="eastAsia" w:ascii="宋体" w:hAnsi="宋体"/>
          <w:bCs/>
          <w:color w:val="000000"/>
          <w:sz w:val="24"/>
          <w:szCs w:val="21"/>
        </w:rPr>
        <w:t>提交响应文件</w:t>
      </w:r>
      <w:r>
        <w:rPr>
          <w:rFonts w:hint="eastAsia" w:ascii="宋体" w:hAnsi="宋体"/>
          <w:color w:val="000000"/>
          <w:sz w:val="24"/>
          <w:szCs w:val="21"/>
        </w:rPr>
        <w:t>截止时间前，撤回其电子响应文件，具体操作方法见《操作手册》。</w:t>
      </w:r>
    </w:p>
    <w:p w14:paraId="7A8B5DB0">
      <w:pPr>
        <w:pageBreakBefore w:val="0"/>
        <w:widowControl w:val="0"/>
        <w:spacing w:line="560" w:lineRule="exact"/>
        <w:ind w:firstLine="480"/>
        <w:rPr>
          <w:rFonts w:hint="eastAsia" w:ascii="宋体" w:hAnsi="宋体"/>
          <w:color w:val="000000"/>
          <w:sz w:val="24"/>
          <w:szCs w:val="24"/>
        </w:rPr>
      </w:pPr>
      <w:r>
        <w:rPr>
          <w:rFonts w:hint="eastAsia" w:ascii="宋体" w:hAnsi="宋体"/>
          <w:color w:val="000000"/>
          <w:sz w:val="24"/>
          <w:szCs w:val="24"/>
        </w:rPr>
        <w:t>2</w:t>
      </w:r>
      <w:r>
        <w:rPr>
          <w:rFonts w:hint="eastAsia" w:ascii="宋体" w:hAnsi="宋体"/>
          <w:color w:val="000000"/>
          <w:sz w:val="24"/>
          <w:szCs w:val="24"/>
          <w:lang w:val="en-US" w:eastAsia="zh-CN"/>
        </w:rPr>
        <w:t>0</w:t>
      </w:r>
      <w:r>
        <w:rPr>
          <w:rFonts w:hint="eastAsia" w:ascii="宋体" w:hAnsi="宋体"/>
          <w:color w:val="000000"/>
          <w:sz w:val="24"/>
          <w:szCs w:val="24"/>
        </w:rPr>
        <w:t>.1.</w:t>
      </w:r>
      <w:r>
        <w:rPr>
          <w:rFonts w:ascii="宋体" w:hAnsi="宋体"/>
          <w:color w:val="000000"/>
          <w:sz w:val="24"/>
          <w:szCs w:val="24"/>
        </w:rPr>
        <w:t>2</w:t>
      </w:r>
      <w:r>
        <w:rPr>
          <w:rFonts w:hint="eastAsia" w:ascii="宋体" w:hAnsi="宋体"/>
          <w:color w:val="000000"/>
          <w:sz w:val="24"/>
          <w:szCs w:val="24"/>
        </w:rPr>
        <w:t>供应商撤回电子响应文件，则认为其不再参与本项目</w:t>
      </w:r>
      <w:r>
        <w:rPr>
          <w:rFonts w:hint="eastAsia" w:ascii="宋体" w:hAnsi="宋体"/>
          <w:color w:val="000000"/>
          <w:sz w:val="24"/>
          <w:szCs w:val="24"/>
          <w:lang w:val="en-US" w:eastAsia="zh-CN"/>
        </w:rPr>
        <w:t>询价</w:t>
      </w:r>
      <w:r>
        <w:rPr>
          <w:rFonts w:hint="eastAsia" w:ascii="宋体" w:hAnsi="宋体"/>
          <w:color w:val="000000"/>
          <w:sz w:val="24"/>
          <w:szCs w:val="24"/>
        </w:rPr>
        <w:t>活动。</w:t>
      </w:r>
    </w:p>
    <w:p w14:paraId="46C40501">
      <w:pPr>
        <w:pageBreakBefore w:val="0"/>
        <w:widowControl w:val="0"/>
        <w:spacing w:line="560" w:lineRule="exact"/>
        <w:ind w:firstLine="480"/>
        <w:rPr>
          <w:rFonts w:hint="eastAsia" w:ascii="宋体" w:hAnsi="宋体"/>
          <w:color w:val="000000"/>
          <w:sz w:val="24"/>
          <w:szCs w:val="24"/>
        </w:rPr>
      </w:pPr>
      <w:r>
        <w:rPr>
          <w:rFonts w:hint="eastAsia" w:ascii="宋体" w:hAnsi="宋体"/>
          <w:color w:val="000000"/>
          <w:sz w:val="24"/>
          <w:szCs w:val="24"/>
        </w:rPr>
        <w:t>2</w:t>
      </w:r>
      <w:r>
        <w:rPr>
          <w:rFonts w:hint="eastAsia" w:ascii="宋体" w:hAnsi="宋体"/>
          <w:color w:val="000000"/>
          <w:sz w:val="24"/>
          <w:szCs w:val="24"/>
          <w:lang w:val="en-US" w:eastAsia="zh-CN"/>
        </w:rPr>
        <w:t>0</w:t>
      </w:r>
      <w:r>
        <w:rPr>
          <w:rFonts w:hint="eastAsia" w:ascii="宋体" w:hAnsi="宋体"/>
          <w:color w:val="000000"/>
          <w:sz w:val="24"/>
          <w:szCs w:val="24"/>
        </w:rPr>
        <w:t>.2响应文件的修改</w:t>
      </w:r>
    </w:p>
    <w:p w14:paraId="652387BD">
      <w:pPr>
        <w:pageBreakBefore w:val="0"/>
        <w:widowControl w:val="0"/>
        <w:spacing w:line="560" w:lineRule="exact"/>
        <w:ind w:firstLine="480"/>
        <w:rPr>
          <w:rFonts w:hint="eastAsia" w:ascii="宋体" w:hAnsi="宋体"/>
          <w:color w:val="000000"/>
          <w:sz w:val="24"/>
          <w:szCs w:val="21"/>
        </w:rPr>
      </w:pPr>
      <w:r>
        <w:rPr>
          <w:rFonts w:hint="eastAsia" w:ascii="宋体" w:hAnsi="宋体"/>
          <w:color w:val="000000"/>
          <w:sz w:val="24"/>
          <w:szCs w:val="21"/>
          <w:lang w:val="en-US" w:eastAsia="zh-CN"/>
        </w:rPr>
        <w:t>20.2.1</w:t>
      </w:r>
      <w:r>
        <w:rPr>
          <w:rFonts w:hint="eastAsia" w:ascii="宋体" w:hAnsi="宋体"/>
          <w:color w:val="000000"/>
          <w:sz w:val="24"/>
          <w:szCs w:val="21"/>
        </w:rPr>
        <w:t>供应商可在</w:t>
      </w:r>
      <w:r>
        <w:rPr>
          <w:rFonts w:hint="eastAsia" w:ascii="宋体" w:hAnsi="宋体"/>
          <w:bCs/>
          <w:color w:val="000000"/>
          <w:sz w:val="24"/>
          <w:szCs w:val="21"/>
        </w:rPr>
        <w:t>提交响应文件</w:t>
      </w:r>
      <w:r>
        <w:rPr>
          <w:rFonts w:hint="eastAsia" w:ascii="宋体" w:hAnsi="宋体"/>
          <w:color w:val="000000"/>
          <w:sz w:val="24"/>
          <w:szCs w:val="21"/>
        </w:rPr>
        <w:t>截止时间前，对其电子响应文件进行修改，具体操作方法见《操作手册》。</w:t>
      </w:r>
    </w:p>
    <w:p w14:paraId="4CA13B94">
      <w:pPr>
        <w:pageBreakBefore w:val="0"/>
        <w:widowControl w:val="0"/>
        <w:spacing w:line="560" w:lineRule="exact"/>
        <w:ind w:firstLine="480"/>
        <w:rPr>
          <w:rFonts w:hint="eastAsia" w:ascii="宋体" w:hAnsi="宋体"/>
          <w:bCs/>
          <w:color w:val="000000"/>
          <w:sz w:val="24"/>
          <w:szCs w:val="21"/>
        </w:rPr>
      </w:pPr>
      <w:r>
        <w:rPr>
          <w:rFonts w:hint="eastAsia" w:ascii="宋体" w:hAnsi="宋体"/>
          <w:color w:val="000000"/>
          <w:sz w:val="24"/>
          <w:szCs w:val="21"/>
        </w:rPr>
        <w:t>2</w:t>
      </w:r>
      <w:r>
        <w:rPr>
          <w:rFonts w:hint="eastAsia" w:ascii="宋体" w:hAnsi="宋体"/>
          <w:color w:val="000000"/>
          <w:sz w:val="24"/>
          <w:szCs w:val="21"/>
          <w:lang w:val="en-US" w:eastAsia="zh-CN"/>
        </w:rPr>
        <w:t>0</w:t>
      </w:r>
      <w:r>
        <w:rPr>
          <w:rFonts w:hint="eastAsia" w:ascii="宋体" w:hAnsi="宋体"/>
          <w:color w:val="000000"/>
          <w:sz w:val="24"/>
          <w:szCs w:val="21"/>
        </w:rPr>
        <w:t>.</w:t>
      </w:r>
      <w:r>
        <w:rPr>
          <w:rFonts w:hint="eastAsia" w:ascii="宋体" w:hAnsi="宋体"/>
          <w:color w:val="000000"/>
          <w:sz w:val="24"/>
          <w:szCs w:val="21"/>
          <w:lang w:val="en-US" w:eastAsia="zh-CN"/>
        </w:rPr>
        <w:t>2.2</w:t>
      </w:r>
      <w:r>
        <w:rPr>
          <w:rFonts w:hint="eastAsia" w:ascii="宋体" w:hAnsi="宋体"/>
          <w:bCs/>
          <w:color w:val="000000"/>
          <w:sz w:val="24"/>
          <w:szCs w:val="21"/>
        </w:rPr>
        <w:t xml:space="preserve"> 在提交响应文件截止时间之后，供应商不得对其电子响应文件作任何修改。</w:t>
      </w:r>
    </w:p>
    <w:p w14:paraId="34166B38">
      <w:pPr>
        <w:pageBreakBefore w:val="0"/>
        <w:widowControl w:val="0"/>
        <w:spacing w:line="560" w:lineRule="exact"/>
        <w:ind w:firstLine="480"/>
        <w:rPr>
          <w:rFonts w:hint="eastAsia" w:ascii="宋体" w:hAnsi="宋体"/>
          <w:bCs/>
          <w:color w:val="000000"/>
          <w:sz w:val="24"/>
          <w:szCs w:val="21"/>
        </w:rPr>
      </w:pPr>
      <w:r>
        <w:rPr>
          <w:rFonts w:hint="eastAsia" w:ascii="宋体" w:hAnsi="宋体"/>
          <w:color w:val="000000"/>
          <w:sz w:val="24"/>
          <w:szCs w:val="21"/>
        </w:rPr>
        <w:t>2</w:t>
      </w:r>
      <w:r>
        <w:rPr>
          <w:rFonts w:hint="eastAsia" w:ascii="宋体" w:hAnsi="宋体"/>
          <w:color w:val="000000"/>
          <w:sz w:val="24"/>
          <w:szCs w:val="21"/>
          <w:lang w:val="en-US" w:eastAsia="zh-CN"/>
        </w:rPr>
        <w:t>0</w:t>
      </w:r>
      <w:r>
        <w:rPr>
          <w:rFonts w:hint="eastAsia" w:ascii="宋体" w:hAnsi="宋体"/>
          <w:color w:val="000000"/>
          <w:sz w:val="24"/>
          <w:szCs w:val="21"/>
        </w:rPr>
        <w:t>.</w:t>
      </w:r>
      <w:r>
        <w:rPr>
          <w:rFonts w:hint="eastAsia" w:ascii="宋体" w:hAnsi="宋体"/>
          <w:color w:val="000000"/>
          <w:sz w:val="24"/>
          <w:szCs w:val="21"/>
          <w:lang w:val="en-US" w:eastAsia="zh-CN"/>
        </w:rPr>
        <w:t>3</w:t>
      </w:r>
      <w:r>
        <w:rPr>
          <w:rFonts w:hint="eastAsia" w:ascii="宋体" w:hAnsi="宋体"/>
          <w:bCs/>
          <w:color w:val="000000"/>
          <w:sz w:val="24"/>
          <w:szCs w:val="21"/>
        </w:rPr>
        <w:t>在提交响应文件截止时间至</w:t>
      </w:r>
      <w:r>
        <w:rPr>
          <w:rFonts w:hint="eastAsia" w:ascii="宋体" w:hAnsi="宋体"/>
          <w:bCs/>
          <w:color w:val="000000"/>
          <w:sz w:val="24"/>
          <w:szCs w:val="21"/>
          <w:lang w:eastAsia="zh-CN"/>
        </w:rPr>
        <w:t>询价通知书</w:t>
      </w:r>
      <w:r>
        <w:rPr>
          <w:rFonts w:hint="eastAsia" w:ascii="宋体" w:hAnsi="宋体"/>
          <w:bCs/>
          <w:color w:val="000000"/>
          <w:sz w:val="24"/>
          <w:szCs w:val="21"/>
        </w:rPr>
        <w:t>中规定的</w:t>
      </w:r>
      <w:r>
        <w:rPr>
          <w:rFonts w:hint="eastAsia" w:ascii="宋体" w:hAnsi="宋体"/>
          <w:bCs/>
          <w:color w:val="000000"/>
          <w:sz w:val="24"/>
          <w:szCs w:val="21"/>
          <w:lang w:val="en-US" w:eastAsia="zh-CN"/>
        </w:rPr>
        <w:t>响应</w:t>
      </w:r>
      <w:r>
        <w:rPr>
          <w:rFonts w:hint="eastAsia" w:ascii="宋体" w:hAnsi="宋体"/>
          <w:bCs/>
          <w:color w:val="000000"/>
          <w:sz w:val="24"/>
          <w:szCs w:val="21"/>
        </w:rPr>
        <w:t>有效期满之间的这段时间内，供应商不得撤回其响应文件。</w:t>
      </w:r>
    </w:p>
    <w:p w14:paraId="590183F8">
      <w:pPr>
        <w:keepNext/>
        <w:keepLines/>
        <w:pageBreakBefore w:val="0"/>
        <w:widowControl w:val="0"/>
        <w:spacing w:line="560" w:lineRule="exact"/>
        <w:ind w:firstLine="482"/>
        <w:outlineLvl w:val="2"/>
        <w:rPr>
          <w:rFonts w:hint="eastAsia" w:ascii="Times New Roman" w:hAnsi="Times New Roman"/>
          <w:b/>
          <w:bCs/>
          <w:color w:val="000000"/>
          <w:sz w:val="32"/>
          <w:szCs w:val="32"/>
        </w:rPr>
      </w:pPr>
      <w:bookmarkStart w:id="109" w:name="_Toc120614218"/>
      <w:bookmarkStart w:id="110" w:name="_Toc20823301"/>
      <w:bookmarkStart w:id="111" w:name="_Toc513029229"/>
      <w:bookmarkStart w:id="112" w:name="_Toc16938545"/>
      <w:r>
        <w:rPr>
          <w:rFonts w:hint="eastAsia" w:ascii="Times New Roman" w:hAnsi="Times New Roman"/>
          <w:b/>
          <w:bCs/>
          <w:color w:val="000000"/>
          <w:sz w:val="32"/>
          <w:szCs w:val="32"/>
        </w:rPr>
        <w:t>五、</w:t>
      </w:r>
      <w:bookmarkEnd w:id="109"/>
      <w:bookmarkEnd w:id="110"/>
      <w:bookmarkEnd w:id="111"/>
      <w:bookmarkEnd w:id="112"/>
      <w:r>
        <w:rPr>
          <w:rFonts w:hint="eastAsia" w:ascii="Times New Roman" w:hAnsi="Times New Roman"/>
          <w:b/>
          <w:bCs/>
          <w:color w:val="000000"/>
          <w:sz w:val="32"/>
          <w:szCs w:val="32"/>
        </w:rPr>
        <w:t>开标与评标</w:t>
      </w:r>
      <w:bookmarkStart w:id="113" w:name="_Toc513029231"/>
      <w:bookmarkStart w:id="114" w:name="_Toc20823303"/>
      <w:bookmarkStart w:id="115" w:name="_Toc16938547"/>
    </w:p>
    <w:p w14:paraId="28ED91A7">
      <w:pPr>
        <w:keepNext/>
        <w:keepLines/>
        <w:pageBreakBefore w:val="0"/>
        <w:widowControl w:val="0"/>
        <w:spacing w:line="560" w:lineRule="exact"/>
        <w:ind w:firstLine="420"/>
        <w:outlineLvl w:val="3"/>
        <w:rPr>
          <w:rFonts w:ascii="Arial" w:hAnsi="Arial" w:eastAsia="黑体" w:cs="Arial"/>
          <w:color w:val="000000"/>
          <w:sz w:val="28"/>
          <w:szCs w:val="28"/>
          <w:lang w:val="en-US" w:eastAsia="zh-CN"/>
        </w:rPr>
      </w:pPr>
      <w:r>
        <w:rPr>
          <w:rFonts w:hint="eastAsia" w:ascii="Arial" w:hAnsi="Arial" w:eastAsia="黑体" w:cs="Arial"/>
          <w:color w:val="000000"/>
          <w:sz w:val="28"/>
          <w:szCs w:val="28"/>
          <w:lang w:val="en-US" w:eastAsia="zh-CN"/>
        </w:rPr>
        <w:t>21、开标</w:t>
      </w:r>
    </w:p>
    <w:p w14:paraId="35E18A96">
      <w:pPr>
        <w:pStyle w:val="674"/>
        <w:pageBreakBefore w:val="0"/>
        <w:widowControl w:val="0"/>
        <w:spacing w:line="560" w:lineRule="exact"/>
        <w:ind w:left="0" w:firstLine="420"/>
        <w:rPr>
          <w:rFonts w:hint="eastAsia" w:ascii="宋体" w:hAnsi="宋体" w:eastAsia="宋体" w:cs="Times New Roman"/>
          <w:color w:val="000000"/>
          <w:sz w:val="24"/>
          <w:szCs w:val="21"/>
          <w:lang w:val="en-US" w:eastAsia="zh-CN" w:bidi="ar-SA"/>
        </w:rPr>
      </w:pPr>
      <w:r>
        <w:rPr>
          <w:rFonts w:hint="eastAsia" w:ascii="宋体" w:hAnsi="宋体"/>
          <w:color w:val="000000"/>
          <w:sz w:val="24"/>
        </w:rPr>
        <w:t>21.1</w:t>
      </w:r>
      <w:r>
        <w:rPr>
          <w:rFonts w:hint="eastAsia" w:ascii="宋体" w:hAnsi="宋体"/>
          <w:bCs/>
          <w:color w:val="000000"/>
          <w:sz w:val="24"/>
        </w:rPr>
        <w:t xml:space="preserve"> </w:t>
      </w:r>
      <w:r>
        <w:rPr>
          <w:rFonts w:hint="eastAsia" w:ascii="宋体" w:hAnsi="宋体"/>
          <w:bCs/>
          <w:color w:val="000000"/>
          <w:sz w:val="24"/>
          <w:lang w:eastAsia="zh-CN"/>
        </w:rPr>
        <w:t>采购代理机构</w:t>
      </w:r>
      <w:r>
        <w:rPr>
          <w:rFonts w:hint="eastAsia" w:ascii="宋体" w:hAnsi="宋体"/>
          <w:bCs/>
          <w:color w:val="000000"/>
          <w:sz w:val="24"/>
        </w:rPr>
        <w:t>将在</w:t>
      </w:r>
      <w:r>
        <w:rPr>
          <w:rFonts w:hint="eastAsia" w:ascii="宋体" w:hAnsi="宋体"/>
          <w:bCs/>
          <w:color w:val="000000"/>
          <w:sz w:val="24"/>
          <w:lang w:eastAsia="zh-CN"/>
        </w:rPr>
        <w:t>询价邀请函</w:t>
      </w:r>
      <w:r>
        <w:rPr>
          <w:rFonts w:hint="eastAsia" w:ascii="宋体" w:hAnsi="宋体"/>
          <w:bCs/>
          <w:color w:val="000000"/>
          <w:sz w:val="24"/>
        </w:rPr>
        <w:t>中规定的时间和地点组织公开开标</w:t>
      </w:r>
      <w:r>
        <w:rPr>
          <w:rFonts w:hint="eastAsia" w:ascii="宋体" w:hAnsi="宋体" w:eastAsia="宋体" w:cs="Times New Roman"/>
          <w:color w:val="000000"/>
          <w:sz w:val="24"/>
          <w:szCs w:val="21"/>
          <w:lang w:val="en-US" w:eastAsia="zh-CN" w:bidi="ar-SA"/>
        </w:rPr>
        <w:t>。供应商应当按照《“苏采云”系统供应商操作手册》规定，参加开标活动和在“苏采云”系统规定的时间内对响应文件进行解密。</w:t>
      </w:r>
    </w:p>
    <w:p w14:paraId="47FE7244">
      <w:pPr>
        <w:pStyle w:val="674"/>
        <w:pageBreakBefore w:val="0"/>
        <w:widowControl w:val="0"/>
        <w:spacing w:line="560" w:lineRule="exact"/>
        <w:ind w:left="0" w:firstLine="420"/>
        <w:rPr>
          <w:rFonts w:hint="eastAsia" w:ascii="宋体" w:hAnsi="宋体"/>
          <w:color w:val="000000"/>
          <w:sz w:val="24"/>
          <w:szCs w:val="24"/>
        </w:rPr>
      </w:pPr>
      <w:r>
        <w:rPr>
          <w:rFonts w:hint="eastAsia" w:ascii="宋体" w:hAnsi="宋体" w:eastAsia="宋体" w:cs="Times New Roman"/>
          <w:color w:val="000000"/>
          <w:sz w:val="24"/>
          <w:szCs w:val="21"/>
          <w:lang w:val="en-US" w:eastAsia="zh-CN" w:bidi="ar-SA"/>
        </w:rPr>
        <w:t>21.2开标时，由采购代理机构通过“苏采云”系统在线宣布供应商名称、投标价格和询价通知书规定的需要宣布的其他内容。</w:t>
      </w:r>
    </w:p>
    <w:p w14:paraId="6FC7FA5C">
      <w:pPr>
        <w:pageBreakBefore w:val="0"/>
        <w:widowControl w:val="0"/>
        <w:spacing w:line="560" w:lineRule="exact"/>
        <w:ind w:firstLine="480"/>
        <w:rPr>
          <w:rFonts w:hint="eastAsia"/>
          <w:color w:val="000000"/>
        </w:rPr>
      </w:pPr>
      <w:r>
        <w:rPr>
          <w:rFonts w:hint="eastAsia" w:ascii="宋体" w:hAnsi="宋体"/>
          <w:bCs/>
          <w:color w:val="000000"/>
          <w:sz w:val="24"/>
        </w:rPr>
        <w:t>21.3</w:t>
      </w:r>
      <w:r>
        <w:rPr>
          <w:rFonts w:hint="eastAsia" w:ascii="宋体" w:hAnsi="宋体"/>
          <w:bCs/>
          <w:color w:val="000000"/>
          <w:sz w:val="24"/>
          <w:lang w:eastAsia="zh-CN"/>
        </w:rPr>
        <w:t>供应商</w:t>
      </w:r>
      <w:r>
        <w:rPr>
          <w:rFonts w:hint="eastAsia" w:ascii="宋体" w:hAnsi="宋体"/>
          <w:bCs/>
          <w:color w:val="000000"/>
          <w:sz w:val="24"/>
        </w:rPr>
        <w:t>在开标过程中涉及到的</w:t>
      </w:r>
      <w:r>
        <w:rPr>
          <w:rFonts w:hint="eastAsia" w:ascii="宋体" w:hAnsi="宋体"/>
          <w:bCs/>
          <w:color w:val="000000"/>
          <w:sz w:val="24"/>
          <w:lang w:eastAsia="zh-CN"/>
        </w:rPr>
        <w:t>响应文件</w:t>
      </w:r>
      <w:r>
        <w:rPr>
          <w:rFonts w:hint="eastAsia" w:ascii="宋体" w:hAnsi="宋体"/>
          <w:bCs/>
          <w:color w:val="000000"/>
          <w:sz w:val="24"/>
        </w:rPr>
        <w:t>解密、开标结果确认等工作，应按照《操作手册》规定执行。</w:t>
      </w:r>
    </w:p>
    <w:p w14:paraId="4C57D3E5">
      <w:pPr>
        <w:pageBreakBefore w:val="0"/>
        <w:widowControl w:val="0"/>
        <w:spacing w:line="560" w:lineRule="exact"/>
        <w:ind w:firstLine="480"/>
        <w:rPr>
          <w:rFonts w:hint="eastAsia" w:ascii="宋体" w:hAnsi="宋体"/>
          <w:color w:val="000000"/>
          <w:sz w:val="24"/>
          <w:szCs w:val="24"/>
        </w:rPr>
      </w:pPr>
      <w:r>
        <w:rPr>
          <w:rFonts w:hint="eastAsia" w:ascii="宋体" w:hAnsi="宋体"/>
          <w:color w:val="000000"/>
          <w:sz w:val="24"/>
          <w:szCs w:val="24"/>
        </w:rPr>
        <w:t>21.4</w:t>
      </w:r>
      <w:r>
        <w:rPr>
          <w:rFonts w:hint="eastAsia" w:ascii="宋体" w:hAnsi="宋体"/>
          <w:color w:val="000000"/>
          <w:sz w:val="24"/>
          <w:szCs w:val="24"/>
          <w:lang w:eastAsia="zh-CN"/>
        </w:rPr>
        <w:t>供应商</w:t>
      </w:r>
      <w:r>
        <w:rPr>
          <w:rFonts w:hint="eastAsia" w:ascii="宋体" w:hAnsi="宋体"/>
          <w:color w:val="000000"/>
          <w:sz w:val="24"/>
          <w:szCs w:val="24"/>
        </w:rPr>
        <w:t xml:space="preserve">如果对开标过程和开标记录有疑义，应当根据《操作手册》规定提出，如 </w:t>
      </w:r>
      <w:r>
        <w:rPr>
          <w:rFonts w:hint="eastAsia" w:ascii="宋体" w:hAnsi="宋体"/>
          <w:color w:val="000000"/>
          <w:sz w:val="24"/>
          <w:szCs w:val="24"/>
          <w:lang w:eastAsia="zh-CN"/>
        </w:rPr>
        <w:t>“苏采云”系统</w:t>
      </w:r>
      <w:r>
        <w:rPr>
          <w:rFonts w:hint="eastAsia" w:ascii="宋体" w:hAnsi="宋体"/>
          <w:color w:val="000000"/>
          <w:sz w:val="24"/>
          <w:szCs w:val="24"/>
        </w:rPr>
        <w:t>中《开标记录表》宣布后5分钟内未提出的，视同认可开标结果。</w:t>
      </w:r>
    </w:p>
    <w:p w14:paraId="39C7E526">
      <w:pPr>
        <w:pStyle w:val="674"/>
        <w:pageBreakBefore w:val="0"/>
        <w:widowControl w:val="0"/>
        <w:spacing w:line="560" w:lineRule="exact"/>
        <w:ind w:left="0" w:firstLine="420"/>
        <w:rPr>
          <w:rFonts w:hint="eastAsia" w:ascii="宋体" w:hAnsi="宋体" w:eastAsia="宋体" w:cs="Times New Roman"/>
          <w:color w:val="000000"/>
          <w:sz w:val="24"/>
          <w:szCs w:val="21"/>
          <w:lang w:val="en-US" w:eastAsia="zh-CN" w:bidi="ar-SA"/>
        </w:rPr>
      </w:pPr>
      <w:r>
        <w:rPr>
          <w:rFonts w:hint="eastAsia" w:ascii="宋体" w:hAnsi="宋体" w:eastAsia="宋体" w:cs="Times New Roman"/>
          <w:color w:val="000000"/>
          <w:sz w:val="24"/>
          <w:szCs w:val="21"/>
          <w:lang w:val="en-US" w:eastAsia="zh-CN" w:bidi="ar-SA"/>
        </w:rPr>
        <w:t>21.5资格审查</w:t>
      </w:r>
    </w:p>
    <w:p w14:paraId="44317607">
      <w:pPr>
        <w:pStyle w:val="674"/>
        <w:pageBreakBefore w:val="0"/>
        <w:widowControl w:val="0"/>
        <w:spacing w:line="560" w:lineRule="exact"/>
        <w:ind w:left="0" w:firstLine="420"/>
        <w:rPr>
          <w:rFonts w:hint="eastAsia"/>
          <w:color w:val="000000"/>
        </w:rPr>
      </w:pPr>
      <w:r>
        <w:rPr>
          <w:rFonts w:hint="eastAsia" w:ascii="宋体" w:hAnsi="宋体" w:eastAsia="宋体" w:cs="Times New Roman"/>
          <w:color w:val="000000"/>
          <w:sz w:val="24"/>
          <w:szCs w:val="21"/>
          <w:lang w:val="en-US" w:eastAsia="zh-CN" w:bidi="ar-SA"/>
        </w:rPr>
        <w:t>21.5询价小组应当依法对供应商的资格进行审查，未通过资格审查的视为无效投标。</w:t>
      </w:r>
    </w:p>
    <w:p w14:paraId="67DD5E39">
      <w:pPr>
        <w:keepNext/>
        <w:keepLines/>
        <w:pageBreakBefore w:val="0"/>
        <w:widowControl w:val="0"/>
        <w:spacing w:line="560" w:lineRule="exact"/>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2</w:t>
      </w:r>
      <w:r>
        <w:rPr>
          <w:rFonts w:hint="eastAsia" w:ascii="Arial" w:hAnsi="Arial" w:eastAsia="黑体" w:cs="Arial"/>
          <w:color w:val="000000"/>
          <w:sz w:val="28"/>
          <w:szCs w:val="28"/>
          <w:lang w:val="en-US" w:eastAsia="zh-CN"/>
        </w:rPr>
        <w:t>2</w:t>
      </w:r>
      <w:r>
        <w:rPr>
          <w:rFonts w:hint="eastAsia" w:ascii="Arial" w:hAnsi="Arial" w:eastAsia="黑体" w:cs="Arial"/>
          <w:color w:val="000000"/>
          <w:sz w:val="28"/>
          <w:szCs w:val="28"/>
        </w:rPr>
        <w:t>、</w:t>
      </w:r>
      <w:r>
        <w:rPr>
          <w:rFonts w:hint="eastAsia" w:ascii="Arial" w:hAnsi="Arial" w:eastAsia="黑体" w:cs="Arial"/>
          <w:color w:val="000000"/>
          <w:sz w:val="28"/>
          <w:szCs w:val="28"/>
          <w:lang w:val="en-US" w:eastAsia="zh-CN"/>
        </w:rPr>
        <w:t>询价</w:t>
      </w:r>
      <w:r>
        <w:rPr>
          <w:rFonts w:hint="eastAsia" w:ascii="Arial" w:hAnsi="Arial" w:eastAsia="黑体" w:cs="Arial"/>
          <w:color w:val="000000"/>
          <w:sz w:val="28"/>
          <w:szCs w:val="28"/>
        </w:rPr>
        <w:t>小组</w:t>
      </w:r>
    </w:p>
    <w:p w14:paraId="33064E5E">
      <w:pPr>
        <w:pageBreakBefore w:val="0"/>
        <w:widowControl w:val="0"/>
        <w:spacing w:line="56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22.1开标后，</w:t>
      </w:r>
      <w:r>
        <w:rPr>
          <w:rFonts w:hint="eastAsia" w:ascii="宋体" w:hAnsi="宋体"/>
          <w:color w:val="000000"/>
          <w:sz w:val="24"/>
          <w:szCs w:val="24"/>
          <w:lang w:eastAsia="zh-CN"/>
        </w:rPr>
        <w:t>采购代理机构</w:t>
      </w:r>
      <w:r>
        <w:rPr>
          <w:rFonts w:hint="eastAsia" w:ascii="宋体" w:hAnsi="宋体"/>
          <w:color w:val="000000"/>
          <w:sz w:val="24"/>
          <w:szCs w:val="24"/>
        </w:rPr>
        <w:t>将立即组织询价小组（以下简称评委会）进行评标。</w:t>
      </w:r>
    </w:p>
    <w:p w14:paraId="1E6E995F">
      <w:pPr>
        <w:pageBreakBefore w:val="0"/>
        <w:widowControl w:val="0"/>
        <w:spacing w:line="56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22.2询价小组由采购人代表和有关技术、经济等方面的专家组成，且人员构成符合政府采购有关规定。</w:t>
      </w:r>
    </w:p>
    <w:p w14:paraId="7F225EDF">
      <w:pPr>
        <w:pageBreakBefore w:val="0"/>
        <w:widowControl w:val="0"/>
        <w:spacing w:line="56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22.3询价小组独立工作，负责评审所有</w:t>
      </w:r>
      <w:r>
        <w:rPr>
          <w:rFonts w:hint="eastAsia" w:ascii="宋体" w:hAnsi="宋体"/>
          <w:color w:val="000000"/>
          <w:sz w:val="24"/>
          <w:szCs w:val="24"/>
          <w:lang w:eastAsia="zh-CN"/>
        </w:rPr>
        <w:t>响应文件</w:t>
      </w:r>
      <w:r>
        <w:rPr>
          <w:rFonts w:hint="eastAsia" w:ascii="宋体" w:hAnsi="宋体"/>
          <w:color w:val="000000"/>
          <w:sz w:val="24"/>
          <w:szCs w:val="24"/>
        </w:rPr>
        <w:t>并确定</w:t>
      </w:r>
      <w:r>
        <w:rPr>
          <w:rFonts w:hint="eastAsia" w:ascii="宋体" w:hAnsi="宋体"/>
          <w:color w:val="000000"/>
          <w:sz w:val="24"/>
          <w:szCs w:val="24"/>
          <w:lang w:eastAsia="zh-CN"/>
        </w:rPr>
        <w:t>成交</w:t>
      </w:r>
      <w:r>
        <w:rPr>
          <w:rFonts w:hint="eastAsia" w:ascii="宋体" w:hAnsi="宋体"/>
          <w:color w:val="000000"/>
          <w:sz w:val="24"/>
          <w:szCs w:val="24"/>
        </w:rPr>
        <w:t>侯选人。</w:t>
      </w:r>
    </w:p>
    <w:p w14:paraId="283C8B27">
      <w:pPr>
        <w:keepNext/>
        <w:keepLines/>
        <w:pageBreakBefore w:val="0"/>
        <w:widowControl w:val="0"/>
        <w:spacing w:line="560" w:lineRule="exact"/>
        <w:ind w:firstLine="420"/>
        <w:outlineLvl w:val="3"/>
        <w:rPr>
          <w:rFonts w:hint="eastAsia" w:ascii="黑体" w:hAnsi="Arial" w:eastAsia="黑体" w:cs="Arial"/>
          <w:color w:val="000000"/>
          <w:sz w:val="28"/>
          <w:szCs w:val="28"/>
        </w:rPr>
      </w:pPr>
      <w:r>
        <w:rPr>
          <w:rFonts w:hint="eastAsia" w:ascii="黑体" w:hAnsi="Arial" w:eastAsia="黑体" w:cs="Arial"/>
          <w:color w:val="000000"/>
          <w:sz w:val="28"/>
          <w:szCs w:val="28"/>
        </w:rPr>
        <w:t>2</w:t>
      </w:r>
      <w:r>
        <w:rPr>
          <w:rFonts w:hint="eastAsia" w:ascii="黑体" w:hAnsi="Arial" w:eastAsia="黑体" w:cs="Arial"/>
          <w:color w:val="000000"/>
          <w:sz w:val="28"/>
          <w:szCs w:val="28"/>
          <w:lang w:val="en-US" w:eastAsia="zh-CN"/>
        </w:rPr>
        <w:t>3</w:t>
      </w:r>
      <w:r>
        <w:rPr>
          <w:rFonts w:hint="eastAsia" w:ascii="黑体" w:hAnsi="Arial" w:eastAsia="黑体" w:cs="Arial"/>
          <w:color w:val="000000"/>
          <w:sz w:val="28"/>
          <w:szCs w:val="28"/>
        </w:rPr>
        <w:t>、评审过程的保密与公正</w:t>
      </w:r>
    </w:p>
    <w:bookmarkEnd w:id="113"/>
    <w:bookmarkEnd w:id="114"/>
    <w:bookmarkEnd w:id="115"/>
    <w:p w14:paraId="6F708182">
      <w:pPr>
        <w:pageBreakBefore w:val="0"/>
        <w:widowControl w:val="0"/>
        <w:spacing w:line="560" w:lineRule="exact"/>
        <w:ind w:firstLine="480"/>
        <w:rPr>
          <w:rFonts w:hint="eastAsia" w:ascii="宋体" w:hAnsi="宋体"/>
          <w:bCs/>
          <w:color w:val="000000"/>
          <w:sz w:val="24"/>
          <w:szCs w:val="21"/>
        </w:rPr>
      </w:pPr>
      <w:r>
        <w:rPr>
          <w:rFonts w:hint="eastAsia" w:ascii="宋体" w:hAnsi="宋体"/>
          <w:color w:val="000000"/>
          <w:sz w:val="24"/>
          <w:szCs w:val="21"/>
        </w:rPr>
        <w:t>2</w:t>
      </w:r>
      <w:r>
        <w:rPr>
          <w:rFonts w:hint="eastAsia" w:ascii="宋体" w:hAnsi="宋体"/>
          <w:color w:val="000000"/>
          <w:sz w:val="24"/>
          <w:szCs w:val="21"/>
          <w:lang w:val="en-US" w:eastAsia="zh-CN"/>
        </w:rPr>
        <w:t>3</w:t>
      </w:r>
      <w:r>
        <w:rPr>
          <w:rFonts w:hint="eastAsia" w:ascii="宋体" w:hAnsi="宋体"/>
          <w:color w:val="000000"/>
          <w:sz w:val="24"/>
          <w:szCs w:val="21"/>
        </w:rPr>
        <w:t>.1</w:t>
      </w:r>
      <w:r>
        <w:rPr>
          <w:rFonts w:hint="eastAsia" w:ascii="宋体" w:hAnsi="宋体"/>
          <w:color w:val="000000"/>
          <w:sz w:val="24"/>
          <w:szCs w:val="21"/>
          <w:lang w:val="en-US" w:eastAsia="zh-CN"/>
        </w:rPr>
        <w:t>询价</w:t>
      </w:r>
      <w:r>
        <w:rPr>
          <w:rFonts w:hint="eastAsia" w:ascii="宋体" w:hAnsi="宋体"/>
          <w:bCs/>
          <w:color w:val="000000"/>
          <w:sz w:val="24"/>
          <w:szCs w:val="21"/>
        </w:rPr>
        <w:t>小组、采购人或采购代理机构工作人员、相关监督人员等与评审工作有关的人员，对评审情况以及在评审过程中获悉的国家秘密、商业秘密负有保密责任。</w:t>
      </w:r>
    </w:p>
    <w:p w14:paraId="66D89357">
      <w:pPr>
        <w:pageBreakBefore w:val="0"/>
        <w:widowControl w:val="0"/>
        <w:spacing w:line="560" w:lineRule="exact"/>
        <w:ind w:firstLine="480"/>
        <w:rPr>
          <w:rFonts w:hint="eastAsia" w:ascii="宋体" w:hAnsi="宋体"/>
          <w:color w:val="000000"/>
          <w:sz w:val="24"/>
          <w:szCs w:val="24"/>
        </w:rPr>
      </w:pPr>
      <w:r>
        <w:rPr>
          <w:rFonts w:hint="eastAsia" w:ascii="宋体" w:hAnsi="宋体"/>
          <w:color w:val="000000"/>
          <w:sz w:val="24"/>
          <w:szCs w:val="21"/>
        </w:rPr>
        <w:t>2</w:t>
      </w:r>
      <w:r>
        <w:rPr>
          <w:rFonts w:hint="eastAsia" w:ascii="宋体" w:hAnsi="宋体"/>
          <w:color w:val="000000"/>
          <w:sz w:val="24"/>
          <w:szCs w:val="21"/>
          <w:lang w:val="en-US" w:eastAsia="zh-CN"/>
        </w:rPr>
        <w:t>3</w:t>
      </w:r>
      <w:r>
        <w:rPr>
          <w:rFonts w:hint="eastAsia" w:ascii="宋体" w:hAnsi="宋体"/>
          <w:color w:val="000000"/>
          <w:sz w:val="24"/>
          <w:szCs w:val="21"/>
        </w:rPr>
        <w:t>.2</w:t>
      </w:r>
      <w:r>
        <w:rPr>
          <w:rFonts w:hint="eastAsia" w:ascii="宋体" w:hAnsi="宋体"/>
          <w:color w:val="000000"/>
          <w:sz w:val="24"/>
          <w:szCs w:val="24"/>
        </w:rPr>
        <w:t>在评审过程中，供应商不得以任何行为影响</w:t>
      </w:r>
      <w:r>
        <w:rPr>
          <w:rFonts w:hint="eastAsia" w:ascii="宋体" w:hAnsi="宋体"/>
          <w:color w:val="000000"/>
          <w:sz w:val="24"/>
          <w:szCs w:val="24"/>
          <w:lang w:val="en-US" w:eastAsia="zh-CN"/>
        </w:rPr>
        <w:t>项目</w:t>
      </w:r>
      <w:r>
        <w:rPr>
          <w:rFonts w:hint="eastAsia" w:ascii="宋体" w:hAnsi="宋体"/>
          <w:color w:val="000000"/>
          <w:sz w:val="24"/>
          <w:szCs w:val="24"/>
        </w:rPr>
        <w:t>评审过程，否则其响应文件将被作为无效响应文件。</w:t>
      </w:r>
    </w:p>
    <w:p w14:paraId="23301E44">
      <w:pPr>
        <w:pageBreakBefore w:val="0"/>
        <w:widowControl w:val="0"/>
        <w:spacing w:line="560" w:lineRule="exact"/>
        <w:ind w:firstLine="480"/>
        <w:rPr>
          <w:rFonts w:hint="eastAsia" w:ascii="宋体" w:hAnsi="宋体"/>
          <w:color w:val="000000"/>
          <w:sz w:val="24"/>
          <w:szCs w:val="24"/>
        </w:rPr>
      </w:pPr>
      <w:r>
        <w:rPr>
          <w:rFonts w:hint="eastAsia" w:ascii="宋体" w:hAnsi="宋体"/>
          <w:color w:val="000000"/>
          <w:sz w:val="24"/>
          <w:szCs w:val="21"/>
        </w:rPr>
        <w:t>2</w:t>
      </w:r>
      <w:r>
        <w:rPr>
          <w:rFonts w:hint="eastAsia" w:ascii="宋体" w:hAnsi="宋体"/>
          <w:color w:val="000000"/>
          <w:sz w:val="24"/>
          <w:szCs w:val="21"/>
          <w:lang w:val="en-US" w:eastAsia="zh-CN"/>
        </w:rPr>
        <w:t>3</w:t>
      </w:r>
      <w:r>
        <w:rPr>
          <w:rFonts w:hint="eastAsia" w:ascii="宋体" w:hAnsi="宋体"/>
          <w:color w:val="000000"/>
          <w:sz w:val="24"/>
          <w:szCs w:val="21"/>
        </w:rPr>
        <w:t>.3</w:t>
      </w:r>
      <w:r>
        <w:rPr>
          <w:rFonts w:hint="eastAsia" w:ascii="宋体" w:hAnsi="宋体"/>
          <w:color w:val="000000"/>
          <w:sz w:val="24"/>
          <w:szCs w:val="24"/>
        </w:rPr>
        <w:t>在项目评审期间，</w:t>
      </w:r>
      <w:r>
        <w:rPr>
          <w:rFonts w:hint="eastAsia" w:ascii="宋体" w:hAnsi="宋体"/>
          <w:bCs/>
          <w:color w:val="000000"/>
          <w:sz w:val="24"/>
          <w:szCs w:val="21"/>
          <w:lang w:val="en-US" w:eastAsia="zh-CN"/>
        </w:rPr>
        <w:t>采购代理机构</w:t>
      </w:r>
      <w:r>
        <w:rPr>
          <w:rFonts w:hint="eastAsia" w:ascii="宋体" w:hAnsi="宋体"/>
          <w:color w:val="000000"/>
          <w:sz w:val="24"/>
          <w:szCs w:val="24"/>
        </w:rPr>
        <w:t>将设专门人员与供应商联系。</w:t>
      </w:r>
    </w:p>
    <w:p w14:paraId="187DF213">
      <w:pPr>
        <w:pageBreakBefore w:val="0"/>
        <w:widowControl w:val="0"/>
        <w:spacing w:line="560" w:lineRule="exact"/>
        <w:ind w:firstLine="480"/>
        <w:rPr>
          <w:rFonts w:hint="eastAsia" w:ascii="宋体" w:hAnsi="宋体"/>
          <w:color w:val="000000"/>
          <w:sz w:val="24"/>
          <w:szCs w:val="24"/>
        </w:rPr>
      </w:pPr>
      <w:r>
        <w:rPr>
          <w:rFonts w:ascii="宋体" w:hAnsi="宋体"/>
          <w:color w:val="000000"/>
          <w:sz w:val="24"/>
          <w:szCs w:val="24"/>
        </w:rPr>
        <w:t>2</w:t>
      </w:r>
      <w:r>
        <w:rPr>
          <w:rFonts w:hint="eastAsia" w:ascii="宋体" w:hAnsi="宋体"/>
          <w:color w:val="000000"/>
          <w:sz w:val="24"/>
          <w:szCs w:val="24"/>
          <w:lang w:val="en-US" w:eastAsia="zh-CN"/>
        </w:rPr>
        <w:t>3</w:t>
      </w:r>
      <w:r>
        <w:rPr>
          <w:rFonts w:hint="eastAsia" w:ascii="宋体" w:hAnsi="宋体"/>
          <w:color w:val="000000"/>
          <w:sz w:val="24"/>
          <w:szCs w:val="24"/>
        </w:rPr>
        <w:t>.4</w:t>
      </w:r>
      <w:r>
        <w:rPr>
          <w:rFonts w:hint="eastAsia" w:ascii="宋体" w:hAnsi="宋体"/>
          <w:bCs/>
          <w:color w:val="000000"/>
          <w:sz w:val="24"/>
          <w:szCs w:val="21"/>
          <w:lang w:val="en-US" w:eastAsia="zh-CN"/>
        </w:rPr>
        <w:t>采购代理机构</w:t>
      </w:r>
      <w:r>
        <w:rPr>
          <w:rFonts w:hint="eastAsia" w:ascii="宋体" w:hAnsi="宋体"/>
          <w:color w:val="000000"/>
          <w:sz w:val="24"/>
          <w:szCs w:val="24"/>
        </w:rPr>
        <w:t>和</w:t>
      </w:r>
      <w:r>
        <w:rPr>
          <w:rFonts w:hint="eastAsia" w:ascii="宋体" w:hAnsi="宋体"/>
          <w:color w:val="000000"/>
          <w:sz w:val="24"/>
          <w:szCs w:val="24"/>
          <w:lang w:val="en-US" w:eastAsia="zh-CN"/>
        </w:rPr>
        <w:t>询价</w:t>
      </w:r>
      <w:r>
        <w:rPr>
          <w:rFonts w:hint="eastAsia" w:ascii="宋体" w:hAnsi="宋体"/>
          <w:color w:val="000000"/>
          <w:sz w:val="24"/>
          <w:szCs w:val="24"/>
        </w:rPr>
        <w:t>小组不向未成交的供应商解释未成交原因，也不公布评审过程中的相关细节。</w:t>
      </w:r>
    </w:p>
    <w:p w14:paraId="64CB8A84">
      <w:pPr>
        <w:keepNext/>
        <w:keepLines/>
        <w:pageBreakBefore w:val="0"/>
        <w:widowControl w:val="0"/>
        <w:spacing w:line="560" w:lineRule="exact"/>
        <w:ind w:firstLine="420"/>
        <w:outlineLvl w:val="3"/>
        <w:rPr>
          <w:rFonts w:hint="eastAsia" w:ascii="Arial" w:hAnsi="Arial" w:eastAsia="黑体" w:cs="Arial"/>
          <w:color w:val="000000"/>
          <w:sz w:val="28"/>
          <w:szCs w:val="28"/>
        </w:rPr>
      </w:pPr>
      <w:bookmarkStart w:id="116" w:name="_Toc20823304"/>
      <w:bookmarkStart w:id="117" w:name="_Toc513029232"/>
      <w:bookmarkStart w:id="118" w:name="_Toc16938548"/>
      <w:r>
        <w:rPr>
          <w:rFonts w:hint="eastAsia" w:ascii="Arial" w:hAnsi="Arial" w:eastAsia="黑体" w:cs="Arial"/>
          <w:color w:val="000000"/>
          <w:sz w:val="28"/>
          <w:szCs w:val="28"/>
        </w:rPr>
        <w:t>2</w:t>
      </w:r>
      <w:r>
        <w:rPr>
          <w:rFonts w:hint="eastAsia" w:ascii="Arial" w:hAnsi="Arial" w:eastAsia="黑体" w:cs="Arial"/>
          <w:color w:val="000000"/>
          <w:sz w:val="28"/>
          <w:szCs w:val="28"/>
          <w:lang w:val="en-US" w:eastAsia="zh-CN"/>
        </w:rPr>
        <w:t>4</w:t>
      </w:r>
      <w:r>
        <w:rPr>
          <w:rFonts w:hint="eastAsia" w:ascii="Arial" w:hAnsi="Arial" w:eastAsia="黑体" w:cs="Arial"/>
          <w:color w:val="000000"/>
          <w:sz w:val="28"/>
          <w:szCs w:val="28"/>
        </w:rPr>
        <w:t>、</w:t>
      </w:r>
      <w:bookmarkEnd w:id="116"/>
      <w:bookmarkEnd w:id="117"/>
      <w:bookmarkEnd w:id="118"/>
      <w:r>
        <w:rPr>
          <w:rFonts w:hint="eastAsia" w:ascii="Arial" w:hAnsi="Arial" w:eastAsia="黑体" w:cs="Arial"/>
          <w:color w:val="000000"/>
          <w:sz w:val="28"/>
          <w:szCs w:val="28"/>
        </w:rPr>
        <w:t>响应文件的澄清</w:t>
      </w:r>
    </w:p>
    <w:p w14:paraId="1784F822">
      <w:pPr>
        <w:pageBreakBefore w:val="0"/>
        <w:widowControl w:val="0"/>
        <w:spacing w:line="560" w:lineRule="exact"/>
        <w:ind w:firstLine="480"/>
        <w:rPr>
          <w:rFonts w:ascii="宋体" w:hAnsi="宋体"/>
          <w:color w:val="000000"/>
          <w:sz w:val="24"/>
          <w:szCs w:val="24"/>
        </w:rPr>
      </w:pPr>
      <w:bookmarkStart w:id="119" w:name="_Toc513029233"/>
      <w:bookmarkStart w:id="120" w:name="_Toc20823305"/>
      <w:bookmarkStart w:id="121" w:name="_Toc16938549"/>
      <w:r>
        <w:rPr>
          <w:rFonts w:ascii="宋体" w:hAnsi="宋体"/>
          <w:color w:val="000000"/>
          <w:sz w:val="24"/>
          <w:szCs w:val="24"/>
        </w:rPr>
        <w:t>2</w:t>
      </w:r>
      <w:r>
        <w:rPr>
          <w:rFonts w:hint="eastAsia" w:ascii="宋体" w:hAnsi="宋体"/>
          <w:color w:val="000000"/>
          <w:sz w:val="24"/>
          <w:szCs w:val="24"/>
        </w:rPr>
        <w:t>4.</w:t>
      </w:r>
      <w:r>
        <w:rPr>
          <w:rFonts w:ascii="宋体" w:hAnsi="宋体"/>
          <w:color w:val="000000"/>
          <w:sz w:val="24"/>
          <w:szCs w:val="24"/>
        </w:rPr>
        <w:t>1</w:t>
      </w:r>
      <w:r>
        <w:rPr>
          <w:rFonts w:hint="eastAsia" w:ascii="宋体" w:hAnsi="宋体"/>
          <w:color w:val="000000"/>
          <w:sz w:val="24"/>
          <w:szCs w:val="24"/>
        </w:rPr>
        <w:t>评标期间，评委会对</w:t>
      </w:r>
      <w:r>
        <w:rPr>
          <w:rFonts w:hint="eastAsia" w:ascii="宋体" w:hAnsi="宋体"/>
          <w:color w:val="000000"/>
          <w:sz w:val="24"/>
          <w:szCs w:val="24"/>
          <w:lang w:eastAsia="zh-CN"/>
        </w:rPr>
        <w:t>响应文件</w:t>
      </w:r>
      <w:r>
        <w:rPr>
          <w:rFonts w:hint="eastAsia" w:ascii="宋体" w:hAnsi="宋体"/>
          <w:color w:val="000000"/>
          <w:sz w:val="24"/>
          <w:szCs w:val="24"/>
        </w:rPr>
        <w:t>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，有权要求</w:t>
      </w:r>
      <w:r>
        <w:rPr>
          <w:rFonts w:hint="eastAsia" w:ascii="宋体" w:hAnsi="宋体"/>
          <w:color w:val="000000"/>
          <w:sz w:val="24"/>
          <w:szCs w:val="24"/>
          <w:lang w:eastAsia="zh-CN"/>
        </w:rPr>
        <w:t>供应商</w:t>
      </w:r>
      <w:r>
        <w:rPr>
          <w:rFonts w:hint="eastAsia" w:ascii="宋体" w:hAnsi="宋体"/>
          <w:color w:val="000000"/>
          <w:sz w:val="24"/>
          <w:szCs w:val="24"/>
        </w:rPr>
        <w:t>作出必要的澄清、说明或者补正。</w:t>
      </w:r>
    </w:p>
    <w:p w14:paraId="42210398">
      <w:pPr>
        <w:pageBreakBefore w:val="0"/>
        <w:widowControl w:val="0"/>
        <w:spacing w:line="560" w:lineRule="exact"/>
        <w:ind w:firstLine="480"/>
        <w:rPr>
          <w:rFonts w:ascii="宋体" w:hAnsi="宋体"/>
          <w:color w:val="000000"/>
          <w:sz w:val="24"/>
          <w:szCs w:val="24"/>
        </w:rPr>
      </w:pPr>
      <w:r>
        <w:rPr>
          <w:rFonts w:hint="eastAsia" w:ascii="宋体" w:hAnsi="宋体"/>
          <w:color w:val="000000"/>
          <w:sz w:val="24"/>
          <w:szCs w:val="24"/>
          <w:lang w:eastAsia="zh-CN"/>
        </w:rPr>
        <w:t>供应商</w:t>
      </w:r>
      <w:r>
        <w:rPr>
          <w:rFonts w:hint="eastAsia" w:ascii="宋体" w:hAnsi="宋体"/>
          <w:color w:val="000000"/>
          <w:sz w:val="24"/>
          <w:szCs w:val="24"/>
        </w:rPr>
        <w:t>的澄清、说明或者补正不得超出</w:t>
      </w:r>
      <w:r>
        <w:rPr>
          <w:rFonts w:hint="eastAsia" w:ascii="宋体" w:hAnsi="宋体"/>
          <w:color w:val="000000"/>
          <w:sz w:val="24"/>
          <w:szCs w:val="24"/>
          <w:lang w:eastAsia="zh-CN"/>
        </w:rPr>
        <w:t>响应文件</w:t>
      </w:r>
      <w:r>
        <w:rPr>
          <w:rFonts w:hint="eastAsia" w:ascii="宋体" w:hAnsi="宋体"/>
          <w:color w:val="000000"/>
          <w:sz w:val="24"/>
          <w:szCs w:val="24"/>
        </w:rPr>
        <w:t>的范围或者改变</w:t>
      </w:r>
      <w:r>
        <w:rPr>
          <w:rFonts w:hint="eastAsia" w:ascii="宋体" w:hAnsi="宋体"/>
          <w:color w:val="000000"/>
          <w:sz w:val="24"/>
          <w:szCs w:val="24"/>
          <w:lang w:eastAsia="zh-CN"/>
        </w:rPr>
        <w:t>响应文件</w:t>
      </w:r>
      <w:r>
        <w:rPr>
          <w:rFonts w:hint="eastAsia" w:ascii="宋体" w:hAnsi="宋体"/>
          <w:color w:val="000000"/>
          <w:sz w:val="24"/>
          <w:szCs w:val="24"/>
        </w:rPr>
        <w:t>的实质性内容。</w:t>
      </w:r>
    </w:p>
    <w:p w14:paraId="684A2716">
      <w:pPr>
        <w:pageBreakBefore w:val="0"/>
        <w:widowControl w:val="0"/>
        <w:spacing w:line="560" w:lineRule="exact"/>
        <w:ind w:firstLine="480"/>
        <w:rPr>
          <w:rFonts w:hint="eastAsia" w:ascii="宋体" w:hAnsi="宋体"/>
          <w:color w:val="000000"/>
          <w:sz w:val="24"/>
          <w:szCs w:val="24"/>
        </w:rPr>
      </w:pPr>
      <w:r>
        <w:rPr>
          <w:rFonts w:hint="eastAsia" w:ascii="宋体" w:hAnsi="宋体"/>
          <w:color w:val="000000"/>
          <w:sz w:val="24"/>
          <w:szCs w:val="24"/>
          <w:lang w:eastAsia="zh-CN"/>
        </w:rPr>
        <w:t>评委会</w:t>
      </w:r>
      <w:r>
        <w:rPr>
          <w:rFonts w:ascii="宋体" w:hAnsi="宋体"/>
          <w:color w:val="000000"/>
          <w:sz w:val="24"/>
          <w:szCs w:val="24"/>
        </w:rPr>
        <w:t>并非对每个</w:t>
      </w:r>
      <w:r>
        <w:rPr>
          <w:rFonts w:hint="eastAsia" w:ascii="宋体" w:hAnsi="宋体"/>
          <w:color w:val="000000"/>
          <w:sz w:val="24"/>
          <w:szCs w:val="24"/>
          <w:lang w:eastAsia="zh-CN"/>
        </w:rPr>
        <w:t>供应商</w:t>
      </w:r>
      <w:r>
        <w:rPr>
          <w:rFonts w:ascii="宋体" w:hAnsi="宋体"/>
          <w:color w:val="000000"/>
          <w:sz w:val="24"/>
          <w:szCs w:val="24"/>
        </w:rPr>
        <w:t>都做澄清要求</w:t>
      </w:r>
      <w:r>
        <w:rPr>
          <w:rFonts w:hint="eastAsia" w:ascii="宋体" w:hAnsi="宋体"/>
          <w:color w:val="000000"/>
          <w:sz w:val="24"/>
          <w:szCs w:val="24"/>
        </w:rPr>
        <w:t>。</w:t>
      </w:r>
    </w:p>
    <w:p w14:paraId="6E2B5530">
      <w:pPr>
        <w:pageBreakBefore w:val="0"/>
        <w:widowControl w:val="0"/>
        <w:spacing w:line="560" w:lineRule="exact"/>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24.2需要</w:t>
      </w:r>
      <w:r>
        <w:rPr>
          <w:rFonts w:hint="eastAsia" w:ascii="宋体" w:hAnsi="宋体" w:eastAsia="宋体" w:cs="Times New Roman"/>
          <w:color w:val="000000"/>
          <w:sz w:val="24"/>
          <w:szCs w:val="24"/>
          <w:lang w:eastAsia="zh-CN"/>
        </w:rPr>
        <w:t>供应商</w:t>
      </w:r>
      <w:r>
        <w:rPr>
          <w:rFonts w:hint="eastAsia" w:ascii="宋体" w:hAnsi="宋体" w:eastAsia="宋体" w:cs="Times New Roman"/>
          <w:color w:val="000000"/>
          <w:sz w:val="24"/>
          <w:szCs w:val="24"/>
        </w:rPr>
        <w:t>进行澄清、说明和补正的，</w:t>
      </w:r>
      <w:r>
        <w:rPr>
          <w:rFonts w:hint="eastAsia" w:ascii="宋体" w:hAnsi="宋体" w:eastAsia="宋体" w:cs="Times New Roman"/>
          <w:color w:val="000000"/>
          <w:sz w:val="24"/>
          <w:szCs w:val="24"/>
          <w:lang w:val="en-US" w:eastAsia="zh-CN"/>
        </w:rPr>
        <w:t>本项目供应商的澄清、说明或者补正采用线上澄清，</w:t>
      </w:r>
      <w:r>
        <w:rPr>
          <w:rFonts w:hint="eastAsia" w:ascii="宋体" w:hAnsi="宋体" w:eastAsia="宋体" w:cs="Times New Roman"/>
          <w:color w:val="000000"/>
          <w:sz w:val="24"/>
          <w:szCs w:val="24"/>
        </w:rPr>
        <w:t>评委会将通过</w:t>
      </w:r>
      <w:r>
        <w:rPr>
          <w:rFonts w:hint="eastAsia" w:ascii="宋体" w:hAnsi="宋体" w:eastAsia="宋体" w:cs="Times New Roman"/>
          <w:color w:val="000000"/>
          <w:sz w:val="24"/>
          <w:szCs w:val="24"/>
          <w:lang w:val="en-US" w:eastAsia="zh-CN"/>
        </w:rPr>
        <w:t>“苏采云”系统</w:t>
      </w:r>
      <w:r>
        <w:rPr>
          <w:rFonts w:hint="eastAsia" w:ascii="宋体" w:hAnsi="宋体" w:eastAsia="宋体" w:cs="Times New Roman"/>
          <w:color w:val="000000"/>
          <w:sz w:val="24"/>
          <w:szCs w:val="24"/>
        </w:rPr>
        <w:t>向</w:t>
      </w:r>
      <w:r>
        <w:rPr>
          <w:rFonts w:hint="eastAsia" w:ascii="宋体" w:hAnsi="宋体" w:eastAsia="宋体" w:cs="Times New Roman"/>
          <w:color w:val="000000"/>
          <w:sz w:val="24"/>
          <w:szCs w:val="24"/>
          <w:lang w:eastAsia="zh-CN"/>
        </w:rPr>
        <w:t>供应商</w:t>
      </w:r>
      <w:r>
        <w:rPr>
          <w:rFonts w:hint="eastAsia" w:ascii="宋体" w:hAnsi="宋体" w:eastAsia="宋体" w:cs="Times New Roman"/>
          <w:color w:val="000000"/>
          <w:sz w:val="24"/>
          <w:szCs w:val="24"/>
        </w:rPr>
        <w:t>发出“澄清要求函”，接到“澄清要求函”的</w:t>
      </w:r>
      <w:r>
        <w:rPr>
          <w:rFonts w:hint="eastAsia" w:ascii="宋体" w:hAnsi="宋体" w:eastAsia="宋体" w:cs="Times New Roman"/>
          <w:color w:val="000000"/>
          <w:sz w:val="24"/>
          <w:szCs w:val="24"/>
          <w:lang w:eastAsia="zh-CN"/>
        </w:rPr>
        <w:t>供应商</w:t>
      </w:r>
      <w:r>
        <w:rPr>
          <w:rFonts w:hint="eastAsia" w:ascii="宋体" w:hAnsi="宋体" w:eastAsia="宋体" w:cs="Times New Roman"/>
          <w:color w:val="000000"/>
          <w:sz w:val="24"/>
          <w:szCs w:val="24"/>
        </w:rPr>
        <w:t>应当按照要求</w:t>
      </w:r>
      <w:r>
        <w:rPr>
          <w:rFonts w:hint="eastAsia" w:ascii="宋体" w:hAnsi="宋体" w:eastAsia="宋体" w:cs="Times New Roman"/>
          <w:color w:val="000000"/>
          <w:sz w:val="24"/>
          <w:szCs w:val="24"/>
          <w:lang w:val="en-US" w:eastAsia="zh-CN"/>
        </w:rPr>
        <w:t>在规定时间内通过“苏采云”系统</w:t>
      </w:r>
      <w:r>
        <w:rPr>
          <w:rFonts w:hint="eastAsia" w:ascii="宋体" w:hAnsi="宋体" w:eastAsia="宋体" w:cs="Times New Roman"/>
          <w:color w:val="000000"/>
          <w:sz w:val="24"/>
          <w:szCs w:val="24"/>
        </w:rPr>
        <w:t>中提交“澄清响应函”并加盖CA电子公章。澄清、说明和补正的内容作为</w:t>
      </w:r>
      <w:r>
        <w:rPr>
          <w:rFonts w:hint="eastAsia" w:ascii="宋体" w:hAnsi="宋体" w:eastAsia="宋体" w:cs="Times New Roman"/>
          <w:color w:val="000000"/>
          <w:sz w:val="24"/>
          <w:szCs w:val="24"/>
          <w:lang w:eastAsia="zh-CN"/>
        </w:rPr>
        <w:t>响应文件</w:t>
      </w:r>
      <w:r>
        <w:rPr>
          <w:rFonts w:hint="eastAsia" w:ascii="宋体" w:hAnsi="宋体" w:eastAsia="宋体" w:cs="Times New Roman"/>
          <w:color w:val="000000"/>
          <w:sz w:val="24"/>
          <w:szCs w:val="24"/>
        </w:rPr>
        <w:t>的补充部分，具体操作方式见《操作手册》。</w:t>
      </w:r>
    </w:p>
    <w:p w14:paraId="1E8BDEE5">
      <w:pPr>
        <w:pageBreakBefore w:val="0"/>
        <w:widowControl w:val="0"/>
        <w:spacing w:line="560" w:lineRule="exact"/>
        <w:rPr>
          <w:rFonts w:hint="eastAsia" w:ascii="宋体" w:hAnsi="宋体"/>
          <w:color w:val="000000"/>
          <w:sz w:val="24"/>
          <w:szCs w:val="24"/>
        </w:rPr>
      </w:pPr>
      <w:r>
        <w:rPr>
          <w:rFonts w:hint="eastAsia" w:ascii="宋体" w:hAnsi="宋体"/>
          <w:color w:val="000000"/>
          <w:sz w:val="24"/>
          <w:szCs w:val="24"/>
        </w:rPr>
        <w:t xml:space="preserve">    24.3 接到评委会澄清、说明和补正要求的</w:t>
      </w:r>
      <w:r>
        <w:rPr>
          <w:rFonts w:hint="eastAsia" w:ascii="宋体" w:hAnsi="宋体"/>
          <w:color w:val="000000"/>
          <w:sz w:val="24"/>
          <w:szCs w:val="24"/>
          <w:lang w:eastAsia="zh-CN"/>
        </w:rPr>
        <w:t>供应商</w:t>
      </w:r>
      <w:r>
        <w:rPr>
          <w:rFonts w:hint="eastAsia" w:ascii="宋体" w:hAnsi="宋体"/>
          <w:color w:val="000000"/>
          <w:sz w:val="24"/>
          <w:szCs w:val="24"/>
        </w:rPr>
        <w:t>如未按规定做出澄清、说明和补正，其风险由</w:t>
      </w:r>
      <w:r>
        <w:rPr>
          <w:rFonts w:hint="eastAsia" w:ascii="宋体" w:hAnsi="宋体"/>
          <w:color w:val="000000"/>
          <w:sz w:val="24"/>
          <w:szCs w:val="24"/>
          <w:lang w:eastAsia="zh-CN"/>
        </w:rPr>
        <w:t>供应商</w:t>
      </w:r>
      <w:r>
        <w:rPr>
          <w:rFonts w:hint="eastAsia" w:ascii="宋体" w:hAnsi="宋体"/>
          <w:color w:val="000000"/>
          <w:sz w:val="24"/>
          <w:szCs w:val="24"/>
        </w:rPr>
        <w:t>自行承担。</w:t>
      </w:r>
    </w:p>
    <w:p w14:paraId="3C40F3D0">
      <w:pPr>
        <w:keepNext/>
        <w:keepLines/>
        <w:pageBreakBefore w:val="0"/>
        <w:widowControl w:val="0"/>
        <w:spacing w:line="560" w:lineRule="exact"/>
        <w:ind w:firstLine="420"/>
        <w:outlineLvl w:val="3"/>
        <w:rPr>
          <w:rFonts w:hint="eastAsia" w:ascii="Arial" w:hAnsi="Arial" w:eastAsia="黑体" w:cs="Arial"/>
          <w:color w:val="000000"/>
          <w:sz w:val="28"/>
          <w:szCs w:val="28"/>
          <w:lang w:val="en-US" w:eastAsia="zh-CN"/>
        </w:rPr>
      </w:pPr>
      <w:r>
        <w:rPr>
          <w:rFonts w:hint="eastAsia" w:ascii="Arial" w:hAnsi="Arial" w:eastAsia="黑体" w:cs="Arial"/>
          <w:color w:val="000000"/>
          <w:sz w:val="28"/>
          <w:szCs w:val="28"/>
        </w:rPr>
        <w:t>2</w:t>
      </w:r>
      <w:r>
        <w:rPr>
          <w:rFonts w:hint="eastAsia" w:ascii="Arial" w:hAnsi="Arial" w:eastAsia="黑体" w:cs="Arial"/>
          <w:color w:val="000000"/>
          <w:sz w:val="28"/>
          <w:szCs w:val="28"/>
          <w:lang w:val="en-US" w:eastAsia="zh-CN"/>
        </w:rPr>
        <w:t>5</w:t>
      </w:r>
      <w:r>
        <w:rPr>
          <w:rFonts w:hint="eastAsia" w:ascii="Arial" w:hAnsi="Arial" w:eastAsia="黑体" w:cs="Arial"/>
          <w:color w:val="000000"/>
          <w:sz w:val="28"/>
          <w:szCs w:val="28"/>
        </w:rPr>
        <w:t>、对响应文件的</w:t>
      </w:r>
      <w:bookmarkEnd w:id="119"/>
      <w:bookmarkEnd w:id="120"/>
      <w:bookmarkEnd w:id="121"/>
      <w:r>
        <w:rPr>
          <w:rFonts w:hint="eastAsia" w:ascii="Arial" w:hAnsi="Arial" w:eastAsia="黑体" w:cs="Arial"/>
          <w:color w:val="000000"/>
          <w:sz w:val="28"/>
          <w:szCs w:val="28"/>
          <w:lang w:val="en-US" w:eastAsia="zh-CN"/>
        </w:rPr>
        <w:t>初审</w:t>
      </w:r>
    </w:p>
    <w:p w14:paraId="7ABE4E98">
      <w:pPr>
        <w:pageBreakBefore w:val="0"/>
        <w:widowControl w:val="0"/>
        <w:spacing w:line="560" w:lineRule="exact"/>
        <w:ind w:firstLine="480"/>
        <w:rPr>
          <w:rFonts w:hint="eastAsia" w:ascii="宋体" w:hAnsi="宋体"/>
          <w:bCs/>
          <w:color w:val="000000"/>
          <w:sz w:val="24"/>
          <w:szCs w:val="21"/>
        </w:rPr>
      </w:pPr>
      <w:r>
        <w:rPr>
          <w:rFonts w:hint="eastAsia" w:ascii="宋体" w:hAnsi="宋体"/>
          <w:color w:val="000000"/>
          <w:sz w:val="24"/>
          <w:szCs w:val="21"/>
        </w:rPr>
        <w:t>2</w:t>
      </w:r>
      <w:r>
        <w:rPr>
          <w:rFonts w:hint="eastAsia" w:ascii="宋体" w:hAnsi="宋体"/>
          <w:color w:val="000000"/>
          <w:sz w:val="24"/>
          <w:szCs w:val="21"/>
          <w:lang w:val="en-US" w:eastAsia="zh-CN"/>
        </w:rPr>
        <w:t>5</w:t>
      </w:r>
      <w:r>
        <w:rPr>
          <w:rFonts w:hint="eastAsia" w:ascii="宋体" w:hAnsi="宋体"/>
          <w:color w:val="000000"/>
          <w:sz w:val="24"/>
          <w:szCs w:val="21"/>
        </w:rPr>
        <w:t>.1</w:t>
      </w:r>
      <w:r>
        <w:rPr>
          <w:rFonts w:hint="eastAsia" w:ascii="宋体" w:hAnsi="宋体"/>
          <w:bCs/>
          <w:color w:val="000000"/>
          <w:sz w:val="24"/>
          <w:szCs w:val="21"/>
        </w:rPr>
        <w:t>响应文件审查分为资格审查和符合性审查。</w:t>
      </w:r>
    </w:p>
    <w:p w14:paraId="5891F3B7">
      <w:pPr>
        <w:pageBreakBefore w:val="0"/>
        <w:widowControl w:val="0"/>
        <w:spacing w:line="56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hint="eastAsia" w:ascii="宋体" w:hAnsi="宋体"/>
          <w:bCs/>
          <w:color w:val="000000"/>
          <w:sz w:val="24"/>
          <w:szCs w:val="21"/>
          <w:lang w:val="en-US" w:eastAsia="zh-CN"/>
        </w:rPr>
        <w:t>5</w:t>
      </w:r>
      <w:r>
        <w:rPr>
          <w:rFonts w:hint="eastAsia" w:ascii="宋体" w:hAnsi="宋体"/>
          <w:bCs/>
          <w:color w:val="000000"/>
          <w:sz w:val="24"/>
          <w:szCs w:val="21"/>
        </w:rPr>
        <w:t>.1.1 资格审查：由</w:t>
      </w:r>
      <w:r>
        <w:rPr>
          <w:rFonts w:hint="eastAsia" w:ascii="宋体" w:hAnsi="宋体"/>
          <w:bCs/>
          <w:color w:val="000000"/>
          <w:sz w:val="24"/>
          <w:szCs w:val="21"/>
          <w:lang w:val="en-US" w:eastAsia="zh-CN"/>
        </w:rPr>
        <w:t>询价</w:t>
      </w:r>
      <w:r>
        <w:rPr>
          <w:rFonts w:hint="eastAsia" w:ascii="宋体" w:hAnsi="宋体"/>
          <w:bCs/>
          <w:color w:val="000000"/>
          <w:sz w:val="24"/>
          <w:szCs w:val="21"/>
        </w:rPr>
        <w:t>小组依据法律法规和</w:t>
      </w:r>
      <w:r>
        <w:rPr>
          <w:rFonts w:hint="eastAsia" w:ascii="宋体" w:hAnsi="宋体"/>
          <w:bCs/>
          <w:color w:val="000000"/>
          <w:sz w:val="24"/>
          <w:szCs w:val="21"/>
          <w:lang w:eastAsia="zh-CN"/>
        </w:rPr>
        <w:t>询价通知书</w:t>
      </w:r>
      <w:r>
        <w:rPr>
          <w:rFonts w:hint="eastAsia" w:ascii="宋体" w:hAnsi="宋体"/>
          <w:bCs/>
          <w:color w:val="000000"/>
          <w:sz w:val="24"/>
          <w:szCs w:val="21"/>
        </w:rPr>
        <w:t>的规定，询价小组对响应文件中的资格证明文件进行审查，以确定供应商是否具备参加</w:t>
      </w:r>
      <w:r>
        <w:rPr>
          <w:rFonts w:hint="eastAsia" w:ascii="宋体" w:hAnsi="宋体"/>
          <w:bCs/>
          <w:color w:val="000000"/>
          <w:sz w:val="24"/>
          <w:szCs w:val="21"/>
          <w:lang w:val="en-US" w:eastAsia="zh-CN"/>
        </w:rPr>
        <w:t>询价</w:t>
      </w:r>
      <w:r>
        <w:rPr>
          <w:rFonts w:hint="eastAsia" w:ascii="宋体" w:hAnsi="宋体"/>
          <w:bCs/>
          <w:color w:val="000000"/>
          <w:sz w:val="24"/>
          <w:szCs w:val="21"/>
        </w:rPr>
        <w:t>的资格。</w:t>
      </w:r>
    </w:p>
    <w:p w14:paraId="691B6CC0">
      <w:pPr>
        <w:pageBreakBefore w:val="0"/>
        <w:widowControl w:val="0"/>
        <w:spacing w:line="560" w:lineRule="exact"/>
        <w:ind w:firstLine="480"/>
        <w:rPr>
          <w:rFonts w:hint="eastAsia" w:ascii="宋体" w:hAnsi="宋体"/>
          <w:bCs/>
          <w:color w:val="000000"/>
          <w:sz w:val="24"/>
          <w:szCs w:val="21"/>
        </w:rPr>
      </w:pPr>
      <w:r>
        <w:rPr>
          <w:rFonts w:hint="eastAsia" w:ascii="宋体" w:hAnsi="宋体"/>
          <w:bCs/>
          <w:color w:val="000000"/>
          <w:sz w:val="24"/>
          <w:szCs w:val="21"/>
        </w:rPr>
        <w:t>采购人在进行资格性审查的同时，将在“信用中国”网站（www.creditchina.gov.cn）查询供应商的信用记录，以确定供应商是否具备投标资格,查询结果留存并归档。</w:t>
      </w:r>
    </w:p>
    <w:p w14:paraId="4A535625">
      <w:pPr>
        <w:pageBreakBefore w:val="0"/>
        <w:widowControl w:val="0"/>
        <w:spacing w:line="560" w:lineRule="exact"/>
        <w:ind w:firstLine="480"/>
        <w:rPr>
          <w:rFonts w:hint="eastAsia" w:ascii="宋体" w:hAnsi="宋体"/>
          <w:bCs/>
          <w:color w:val="000000"/>
          <w:sz w:val="24"/>
          <w:szCs w:val="21"/>
        </w:rPr>
      </w:pPr>
      <w:r>
        <w:rPr>
          <w:rFonts w:hint="eastAsia" w:ascii="宋体" w:hAnsi="宋体"/>
          <w:bCs/>
          <w:color w:val="000000"/>
          <w:sz w:val="24"/>
          <w:szCs w:val="21"/>
        </w:rPr>
        <w:t>接受联合体的项目，两个以上的自然人、法人或者其他组织组成一个联合体，以一个供应商的身份共同参加政府采购活动的,联合体成员存在不良信用记录的，视同联合体存在不良应用记录。</w:t>
      </w:r>
    </w:p>
    <w:p w14:paraId="3BD24F60">
      <w:pPr>
        <w:pageBreakBefore w:val="0"/>
        <w:widowControl w:val="0"/>
        <w:spacing w:line="560" w:lineRule="exact"/>
        <w:ind w:firstLine="480"/>
        <w:rPr>
          <w:rFonts w:hint="eastAsia" w:ascii="宋体" w:hAnsi="宋体" w:eastAsia="宋体" w:cs="Times New Roman"/>
          <w:bCs/>
          <w:color w:val="000000"/>
          <w:sz w:val="24"/>
          <w:szCs w:val="21"/>
        </w:rPr>
      </w:pPr>
      <w:r>
        <w:rPr>
          <w:rFonts w:hint="eastAsia" w:ascii="宋体" w:hAnsi="宋体"/>
          <w:bCs/>
          <w:color w:val="000000"/>
          <w:sz w:val="24"/>
          <w:szCs w:val="21"/>
        </w:rPr>
        <w:t>2</w:t>
      </w:r>
      <w:r>
        <w:rPr>
          <w:rFonts w:hint="eastAsia" w:ascii="宋体" w:hAnsi="宋体"/>
          <w:bCs/>
          <w:color w:val="000000"/>
          <w:sz w:val="24"/>
          <w:szCs w:val="21"/>
          <w:lang w:val="en-US" w:eastAsia="zh-CN"/>
        </w:rPr>
        <w:t>5</w:t>
      </w:r>
      <w:r>
        <w:rPr>
          <w:rFonts w:hint="eastAsia" w:ascii="宋体" w:hAnsi="宋体"/>
          <w:bCs/>
          <w:color w:val="000000"/>
          <w:sz w:val="24"/>
          <w:szCs w:val="21"/>
        </w:rPr>
        <w:t>.1.2符合性审查：依据</w:t>
      </w:r>
      <w:r>
        <w:rPr>
          <w:rFonts w:hint="eastAsia" w:ascii="宋体" w:hAnsi="宋体"/>
          <w:bCs/>
          <w:color w:val="000000"/>
          <w:sz w:val="24"/>
          <w:szCs w:val="21"/>
          <w:lang w:eastAsia="zh-CN"/>
        </w:rPr>
        <w:t>询价通知书</w:t>
      </w:r>
      <w:r>
        <w:rPr>
          <w:rFonts w:hint="eastAsia" w:ascii="宋体" w:hAnsi="宋体"/>
          <w:bCs/>
          <w:color w:val="000000"/>
          <w:sz w:val="24"/>
          <w:szCs w:val="21"/>
        </w:rPr>
        <w:t>的规定，由</w:t>
      </w:r>
      <w:r>
        <w:rPr>
          <w:rFonts w:hint="eastAsia" w:ascii="宋体" w:hAnsi="宋体"/>
          <w:bCs/>
          <w:color w:val="000000"/>
          <w:sz w:val="24"/>
          <w:szCs w:val="21"/>
          <w:lang w:val="en-US" w:eastAsia="zh-CN"/>
        </w:rPr>
        <w:t>询价</w:t>
      </w:r>
      <w:r>
        <w:rPr>
          <w:rFonts w:hint="eastAsia" w:ascii="宋体" w:hAnsi="宋体"/>
          <w:bCs/>
          <w:color w:val="000000"/>
          <w:sz w:val="24"/>
          <w:szCs w:val="21"/>
        </w:rPr>
        <w:t>小组从响应文件的有效性、完整性和对</w:t>
      </w:r>
      <w:r>
        <w:rPr>
          <w:rFonts w:hint="eastAsia" w:ascii="宋体" w:hAnsi="宋体"/>
          <w:bCs/>
          <w:color w:val="000000"/>
          <w:sz w:val="24"/>
          <w:szCs w:val="21"/>
          <w:lang w:eastAsia="zh-CN"/>
        </w:rPr>
        <w:t>询价通知书</w:t>
      </w:r>
      <w:r>
        <w:rPr>
          <w:rFonts w:hint="eastAsia" w:ascii="宋体" w:hAnsi="宋体"/>
          <w:bCs/>
          <w:color w:val="000000"/>
          <w:sz w:val="24"/>
          <w:szCs w:val="21"/>
        </w:rPr>
        <w:t>的响应程度进行审查，以确定是否对</w:t>
      </w:r>
      <w:r>
        <w:rPr>
          <w:rFonts w:hint="eastAsia" w:ascii="宋体" w:hAnsi="宋体"/>
          <w:bCs/>
          <w:color w:val="000000"/>
          <w:sz w:val="24"/>
          <w:szCs w:val="21"/>
          <w:lang w:eastAsia="zh-CN"/>
        </w:rPr>
        <w:t>询价通知书</w:t>
      </w:r>
      <w:r>
        <w:rPr>
          <w:rFonts w:hint="eastAsia" w:ascii="宋体" w:hAnsi="宋体"/>
          <w:bCs/>
          <w:color w:val="000000"/>
          <w:sz w:val="24"/>
          <w:szCs w:val="21"/>
        </w:rPr>
        <w:t>的实质性要求</w:t>
      </w:r>
      <w:r>
        <w:rPr>
          <w:rFonts w:hint="eastAsia" w:ascii="宋体" w:hAnsi="宋体" w:eastAsia="宋体" w:cs="Times New Roman"/>
          <w:bCs/>
          <w:color w:val="000000"/>
          <w:sz w:val="24"/>
          <w:szCs w:val="21"/>
        </w:rPr>
        <w:t>作出响应。</w:t>
      </w:r>
    </w:p>
    <w:p w14:paraId="45DAA2EA">
      <w:pPr>
        <w:pageBreakBefore w:val="0"/>
        <w:widowControl w:val="0"/>
        <w:spacing w:line="560" w:lineRule="exact"/>
        <w:ind w:firstLine="480"/>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lang w:val="en-US" w:eastAsia="zh-CN"/>
        </w:rPr>
        <w:t>25.1.3</w:t>
      </w:r>
      <w:r>
        <w:rPr>
          <w:rFonts w:hint="eastAsia" w:ascii="宋体" w:hAnsi="宋体" w:eastAsia="宋体" w:cs="Times New Roman"/>
          <w:bCs/>
          <w:color w:val="000000"/>
          <w:sz w:val="24"/>
          <w:szCs w:val="21"/>
        </w:rPr>
        <w:t>对各</w:t>
      </w:r>
      <w:r>
        <w:rPr>
          <w:rFonts w:hint="eastAsia" w:ascii="宋体" w:hAnsi="宋体" w:eastAsia="宋体" w:cs="Times New Roman"/>
          <w:bCs/>
          <w:color w:val="000000"/>
          <w:sz w:val="24"/>
          <w:szCs w:val="21"/>
          <w:lang w:eastAsia="zh-CN"/>
        </w:rPr>
        <w:t>供应商</w:t>
      </w:r>
      <w:r>
        <w:rPr>
          <w:rFonts w:hint="eastAsia" w:ascii="宋体" w:hAnsi="宋体" w:eastAsia="宋体" w:cs="Times New Roman"/>
          <w:bCs/>
          <w:color w:val="000000"/>
          <w:sz w:val="24"/>
          <w:szCs w:val="21"/>
        </w:rPr>
        <w:t>符合性审查过程中，对初步被认定为无效投标者，由</w:t>
      </w:r>
      <w:r>
        <w:rPr>
          <w:rFonts w:hint="eastAsia" w:ascii="宋体" w:hAnsi="宋体" w:eastAsia="宋体" w:cs="Times New Roman"/>
          <w:bCs/>
          <w:color w:val="000000"/>
          <w:sz w:val="24"/>
          <w:szCs w:val="21"/>
          <w:lang w:eastAsia="zh-CN"/>
        </w:rPr>
        <w:t>评委会</w:t>
      </w:r>
      <w:r>
        <w:rPr>
          <w:rFonts w:hint="eastAsia" w:ascii="宋体" w:hAnsi="宋体" w:eastAsia="宋体" w:cs="Times New Roman"/>
          <w:bCs/>
          <w:color w:val="000000"/>
          <w:sz w:val="24"/>
          <w:szCs w:val="21"/>
        </w:rPr>
        <w:t>组长或采购人代表将集体意见</w:t>
      </w:r>
      <w:r>
        <w:rPr>
          <w:rFonts w:hint="eastAsia" w:ascii="宋体" w:hAnsi="宋体" w:eastAsia="宋体" w:cs="Times New Roman"/>
          <w:bCs/>
          <w:color w:val="000000"/>
          <w:sz w:val="24"/>
          <w:szCs w:val="21"/>
          <w:lang w:val="en-US" w:eastAsia="zh-CN"/>
        </w:rPr>
        <w:t>通过</w:t>
      </w:r>
      <w:r>
        <w:rPr>
          <w:rFonts w:hint="eastAsia" w:ascii="宋体" w:hAnsi="宋体" w:eastAsia="宋体" w:cs="Times New Roman"/>
          <w:bCs/>
          <w:color w:val="000000"/>
          <w:sz w:val="24"/>
          <w:szCs w:val="21"/>
          <w:lang w:val="zh-CN"/>
        </w:rPr>
        <w:t>“苏采云”系统中告知未通过符合性审查的原因，评标结束后，将不再告知未通过符合性审查的原因</w:t>
      </w:r>
      <w:r>
        <w:rPr>
          <w:rFonts w:hint="eastAsia" w:ascii="宋体" w:hAnsi="宋体" w:eastAsia="宋体" w:cs="Times New Roman"/>
          <w:bCs/>
          <w:color w:val="000000"/>
          <w:sz w:val="24"/>
          <w:szCs w:val="21"/>
        </w:rPr>
        <w:t>。</w:t>
      </w:r>
    </w:p>
    <w:p w14:paraId="565C7BA3">
      <w:pPr>
        <w:pageBreakBefore w:val="0"/>
        <w:widowControl w:val="0"/>
        <w:spacing w:line="560" w:lineRule="exact"/>
        <w:ind w:firstLine="480"/>
        <w:rPr>
          <w:rFonts w:hint="eastAsia" w:ascii="宋体" w:hAnsi="宋体"/>
          <w:color w:val="000000"/>
          <w:sz w:val="24"/>
        </w:rPr>
      </w:pPr>
      <w:r>
        <w:rPr>
          <w:rFonts w:hint="eastAsia" w:ascii="宋体" w:hAnsi="宋体"/>
          <w:color w:val="000000"/>
          <w:sz w:val="24"/>
        </w:rPr>
        <w:t>2</w:t>
      </w:r>
      <w:r>
        <w:rPr>
          <w:rFonts w:ascii="宋体" w:hAnsi="宋体"/>
          <w:color w:val="000000"/>
          <w:sz w:val="24"/>
        </w:rPr>
        <w:t>5</w:t>
      </w:r>
      <w:r>
        <w:rPr>
          <w:rFonts w:hint="eastAsia" w:ascii="宋体" w:hAnsi="宋体"/>
          <w:color w:val="000000"/>
          <w:sz w:val="24"/>
        </w:rPr>
        <w:t>.2在详细评标之前，评委会将首先审查每份</w:t>
      </w:r>
      <w:r>
        <w:rPr>
          <w:rFonts w:hint="eastAsia" w:ascii="宋体" w:hAnsi="宋体"/>
          <w:color w:val="000000"/>
          <w:sz w:val="24"/>
          <w:lang w:eastAsia="zh-CN"/>
        </w:rPr>
        <w:t>响应文件</w:t>
      </w:r>
      <w:r>
        <w:rPr>
          <w:rFonts w:hint="eastAsia" w:ascii="宋体" w:hAnsi="宋体"/>
          <w:color w:val="000000"/>
          <w:sz w:val="24"/>
        </w:rPr>
        <w:t>是否实质性响应了</w:t>
      </w:r>
      <w:r>
        <w:rPr>
          <w:rFonts w:hint="eastAsia" w:ascii="宋体" w:hAnsi="宋体"/>
          <w:color w:val="000000"/>
          <w:sz w:val="24"/>
          <w:lang w:eastAsia="zh-CN"/>
        </w:rPr>
        <w:t>询价通知书</w:t>
      </w:r>
      <w:r>
        <w:rPr>
          <w:rFonts w:hint="eastAsia" w:ascii="宋体" w:hAnsi="宋体"/>
          <w:color w:val="000000"/>
          <w:sz w:val="24"/>
        </w:rPr>
        <w:t>的要求。实质性响应的投标应该是与</w:t>
      </w:r>
      <w:r>
        <w:rPr>
          <w:rFonts w:hint="eastAsia" w:ascii="宋体" w:hAnsi="宋体"/>
          <w:color w:val="000000"/>
          <w:sz w:val="24"/>
          <w:lang w:eastAsia="zh-CN"/>
        </w:rPr>
        <w:t>询价通知书</w:t>
      </w:r>
      <w:r>
        <w:rPr>
          <w:rFonts w:hint="eastAsia" w:ascii="宋体" w:hAnsi="宋体"/>
          <w:color w:val="000000"/>
          <w:sz w:val="24"/>
        </w:rPr>
        <w:t>要求的全部条款、条件和规格相符，没有重大偏离或保留的投标。</w:t>
      </w:r>
    </w:p>
    <w:p w14:paraId="4A773FBB">
      <w:pPr>
        <w:pageBreakBefore w:val="0"/>
        <w:widowControl w:val="0"/>
        <w:spacing w:line="560" w:lineRule="exact"/>
        <w:ind w:firstLine="480"/>
        <w:rPr>
          <w:rFonts w:hint="eastAsia" w:ascii="宋体" w:hAnsi="宋体"/>
          <w:color w:val="000000"/>
          <w:sz w:val="24"/>
          <w:szCs w:val="24"/>
        </w:rPr>
      </w:pPr>
      <w:r>
        <w:rPr>
          <w:rFonts w:hint="eastAsia" w:ascii="宋体" w:hAnsi="宋体"/>
          <w:color w:val="000000"/>
          <w:sz w:val="24"/>
          <w:szCs w:val="24"/>
        </w:rPr>
        <w:t>所谓重大偏离或保留是指与</w:t>
      </w:r>
      <w:r>
        <w:rPr>
          <w:rFonts w:hint="eastAsia" w:ascii="宋体" w:hAnsi="宋体"/>
          <w:color w:val="000000"/>
          <w:sz w:val="24"/>
          <w:szCs w:val="24"/>
          <w:lang w:eastAsia="zh-CN"/>
        </w:rPr>
        <w:t>询价通知书</w:t>
      </w:r>
      <w:r>
        <w:rPr>
          <w:rFonts w:hint="eastAsia" w:ascii="宋体" w:hAnsi="宋体"/>
          <w:color w:val="000000"/>
          <w:sz w:val="24"/>
          <w:szCs w:val="24"/>
        </w:rPr>
        <w:t>规定的实质性要求存在负偏离，或者在实质上与</w:t>
      </w:r>
      <w:r>
        <w:rPr>
          <w:rFonts w:hint="eastAsia" w:ascii="宋体" w:hAnsi="宋体"/>
          <w:color w:val="000000"/>
          <w:sz w:val="24"/>
          <w:szCs w:val="24"/>
          <w:lang w:eastAsia="zh-CN"/>
        </w:rPr>
        <w:t>询价通知书</w:t>
      </w:r>
      <w:r>
        <w:rPr>
          <w:rFonts w:hint="eastAsia" w:ascii="宋体" w:hAnsi="宋体"/>
          <w:color w:val="000000"/>
          <w:sz w:val="24"/>
          <w:szCs w:val="24"/>
        </w:rPr>
        <w:t>不一致，而且限制了合同中</w:t>
      </w:r>
      <w:r>
        <w:rPr>
          <w:rFonts w:hint="eastAsia" w:ascii="宋体" w:hAnsi="宋体" w:eastAsia="宋体" w:cs="Times New Roman"/>
          <w:color w:val="000000"/>
          <w:sz w:val="24"/>
          <w:szCs w:val="24"/>
        </w:rPr>
        <w:t>买方</w:t>
      </w:r>
      <w:r>
        <w:rPr>
          <w:rFonts w:hint="eastAsia" w:ascii="宋体" w:hAnsi="宋体" w:eastAsia="宋体" w:cs="Times New Roman"/>
          <w:color w:val="000000"/>
          <w:sz w:val="24"/>
          <w:szCs w:val="24"/>
          <w:lang w:val="en-US" w:eastAsia="zh-CN"/>
        </w:rPr>
        <w:t>和</w:t>
      </w:r>
      <w:r>
        <w:rPr>
          <w:rFonts w:hint="eastAsia" w:ascii="宋体" w:hAnsi="宋体" w:eastAsia="宋体" w:cs="Times New Roman"/>
          <w:color w:val="000000"/>
          <w:sz w:val="24"/>
          <w:szCs w:val="24"/>
        </w:rPr>
        <w:t>采购代理机构的权</w:t>
      </w:r>
      <w:r>
        <w:rPr>
          <w:rFonts w:hint="eastAsia" w:ascii="宋体" w:hAnsi="宋体"/>
          <w:color w:val="000000"/>
          <w:sz w:val="24"/>
          <w:szCs w:val="24"/>
        </w:rPr>
        <w:t>利或供应商的义务，纠正这些偏离或保留将会对其他实质性响应要求的供应商的竞争地位产生不公正的影响。重大偏离由</w:t>
      </w:r>
      <w:r>
        <w:rPr>
          <w:rFonts w:hint="eastAsia" w:ascii="宋体" w:hAnsi="宋体"/>
          <w:color w:val="000000"/>
          <w:sz w:val="24"/>
          <w:szCs w:val="24"/>
          <w:lang w:eastAsia="zh-CN"/>
        </w:rPr>
        <w:t>询价小组</w:t>
      </w:r>
      <w:r>
        <w:rPr>
          <w:rFonts w:hint="eastAsia" w:ascii="宋体" w:hAnsi="宋体"/>
          <w:color w:val="000000"/>
          <w:sz w:val="24"/>
          <w:szCs w:val="24"/>
        </w:rPr>
        <w:t>按照少数服从多数的原则认定。</w:t>
      </w:r>
      <w:r>
        <w:rPr>
          <w:rFonts w:hint="eastAsia" w:ascii="宋体" w:hAnsi="宋体"/>
          <w:color w:val="000000"/>
          <w:sz w:val="24"/>
          <w:szCs w:val="24"/>
          <w:lang w:eastAsia="zh-CN"/>
        </w:rPr>
        <w:t>询价小组</w:t>
      </w:r>
      <w:r>
        <w:rPr>
          <w:rFonts w:hint="eastAsia" w:ascii="宋体" w:hAnsi="宋体"/>
          <w:color w:val="000000"/>
          <w:sz w:val="24"/>
          <w:szCs w:val="24"/>
        </w:rPr>
        <w:t>决定响应文件的响应性只根据响应文件本身的内容，而不寻求外部的证据。</w:t>
      </w:r>
    </w:p>
    <w:p w14:paraId="72BD19D7">
      <w:pPr>
        <w:pageBreakBefore w:val="0"/>
        <w:widowControl w:val="0"/>
        <w:spacing w:line="560" w:lineRule="exact"/>
        <w:ind w:firstLine="480"/>
        <w:rPr>
          <w:rFonts w:ascii="宋体" w:hAnsi="宋体"/>
          <w:color w:val="000000"/>
          <w:sz w:val="24"/>
        </w:rPr>
      </w:pPr>
      <w:bookmarkStart w:id="122" w:name="_Toc513029234"/>
      <w:bookmarkStart w:id="123" w:name="_Toc16938550"/>
      <w:bookmarkStart w:id="124" w:name="_Toc20823306"/>
      <w:r>
        <w:rPr>
          <w:rFonts w:hint="eastAsia" w:ascii="宋体" w:hAnsi="宋体"/>
          <w:color w:val="000000"/>
          <w:sz w:val="24"/>
        </w:rPr>
        <w:t>2</w:t>
      </w:r>
      <w:r>
        <w:rPr>
          <w:rFonts w:ascii="宋体" w:hAnsi="宋体"/>
          <w:color w:val="000000"/>
          <w:sz w:val="24"/>
        </w:rPr>
        <w:t>5</w:t>
      </w:r>
      <w:r>
        <w:rPr>
          <w:rFonts w:hint="eastAsia" w:ascii="宋体" w:hAnsi="宋体"/>
          <w:color w:val="000000"/>
          <w:sz w:val="24"/>
        </w:rPr>
        <w:t>.3如果</w:t>
      </w:r>
      <w:r>
        <w:rPr>
          <w:rFonts w:hint="eastAsia" w:ascii="宋体" w:hAnsi="宋体"/>
          <w:color w:val="000000"/>
          <w:sz w:val="24"/>
          <w:lang w:eastAsia="zh-CN"/>
        </w:rPr>
        <w:t>响应文件</w:t>
      </w:r>
      <w:r>
        <w:rPr>
          <w:rFonts w:hint="eastAsia" w:ascii="宋体" w:hAnsi="宋体"/>
          <w:color w:val="000000"/>
          <w:sz w:val="24"/>
        </w:rPr>
        <w:t>实质上没有响应</w:t>
      </w:r>
      <w:r>
        <w:rPr>
          <w:rFonts w:hint="eastAsia" w:ascii="宋体" w:hAnsi="宋体"/>
          <w:color w:val="000000"/>
          <w:sz w:val="24"/>
          <w:lang w:eastAsia="zh-CN"/>
        </w:rPr>
        <w:t>询价通知书</w:t>
      </w:r>
      <w:r>
        <w:rPr>
          <w:rFonts w:hint="eastAsia" w:ascii="宋体" w:hAnsi="宋体"/>
          <w:color w:val="000000"/>
          <w:sz w:val="24"/>
        </w:rPr>
        <w:t>的要求，评委会将予以拒绝，</w:t>
      </w:r>
      <w:r>
        <w:rPr>
          <w:rFonts w:hint="eastAsia" w:ascii="宋体" w:hAnsi="宋体"/>
          <w:color w:val="000000"/>
          <w:sz w:val="24"/>
          <w:lang w:eastAsia="zh-CN"/>
        </w:rPr>
        <w:t>供应商</w:t>
      </w:r>
      <w:r>
        <w:rPr>
          <w:rFonts w:hint="eastAsia" w:ascii="宋体" w:hAnsi="宋体"/>
          <w:color w:val="000000"/>
          <w:sz w:val="24"/>
        </w:rPr>
        <w:t>不得通过修改或撤销不合要求的偏离或保留而使其投标成为实质性响应的投标。</w:t>
      </w:r>
    </w:p>
    <w:p w14:paraId="14978248">
      <w:pPr>
        <w:pageBreakBefore w:val="0"/>
        <w:widowControl w:val="0"/>
        <w:spacing w:line="560" w:lineRule="exact"/>
        <w:ind w:firstLine="480"/>
        <w:rPr>
          <w:rFonts w:hint="eastAsia" w:ascii="宋体" w:hAnsi="宋体"/>
          <w:bCs/>
          <w:color w:val="000000"/>
          <w:sz w:val="24"/>
        </w:rPr>
      </w:pPr>
      <w:r>
        <w:rPr>
          <w:rFonts w:hint="eastAsia" w:ascii="宋体" w:hAnsi="宋体"/>
          <w:color w:val="000000"/>
          <w:sz w:val="24"/>
        </w:rPr>
        <w:t>25.</w:t>
      </w:r>
      <w:r>
        <w:rPr>
          <w:rFonts w:ascii="宋体" w:hAnsi="宋体"/>
          <w:color w:val="000000"/>
          <w:sz w:val="24"/>
        </w:rPr>
        <w:t>4</w:t>
      </w:r>
      <w:r>
        <w:rPr>
          <w:rFonts w:hint="eastAsia" w:ascii="宋体" w:hAnsi="宋体"/>
          <w:bCs/>
          <w:color w:val="000000"/>
          <w:sz w:val="24"/>
        </w:rPr>
        <w:t>评委会将对确定为实质性响应的投标进行进一步审核，确定其是否有计算上或累加上的算术错误，修正错误的原则如下：</w:t>
      </w:r>
    </w:p>
    <w:p w14:paraId="5C82E072">
      <w:pPr>
        <w:pageBreakBefore w:val="0"/>
        <w:widowControl w:val="0"/>
        <w:spacing w:line="560" w:lineRule="exact"/>
        <w:ind w:firstLine="480"/>
        <w:rPr>
          <w:rFonts w:ascii="宋体" w:hAnsi="宋体"/>
          <w:bCs/>
          <w:color w:val="000000"/>
          <w:sz w:val="24"/>
        </w:rPr>
      </w:pPr>
      <w:r>
        <w:rPr>
          <w:rFonts w:hint="eastAsia" w:ascii="宋体" w:hAnsi="宋体"/>
          <w:bCs/>
          <w:color w:val="000000"/>
          <w:sz w:val="24"/>
        </w:rPr>
        <w:t>（1）</w:t>
      </w:r>
      <w:r>
        <w:rPr>
          <w:rFonts w:hint="eastAsia" w:ascii="宋体" w:hAnsi="宋体"/>
          <w:bCs/>
          <w:color w:val="000000"/>
          <w:sz w:val="24"/>
          <w:lang w:eastAsia="zh-CN"/>
        </w:rPr>
        <w:t>响应文件</w:t>
      </w:r>
      <w:r>
        <w:rPr>
          <w:rFonts w:hint="eastAsia" w:ascii="宋体" w:hAnsi="宋体"/>
          <w:bCs/>
          <w:color w:val="000000"/>
          <w:sz w:val="24"/>
        </w:rPr>
        <w:t>中开标一览表内容与</w:t>
      </w:r>
      <w:r>
        <w:rPr>
          <w:rFonts w:hint="eastAsia" w:ascii="宋体" w:hAnsi="宋体"/>
          <w:bCs/>
          <w:color w:val="000000"/>
          <w:sz w:val="24"/>
          <w:lang w:eastAsia="zh-CN"/>
        </w:rPr>
        <w:t>响应文件</w:t>
      </w:r>
      <w:r>
        <w:rPr>
          <w:rFonts w:hint="eastAsia" w:ascii="宋体" w:hAnsi="宋体"/>
          <w:bCs/>
          <w:color w:val="000000"/>
          <w:sz w:val="24"/>
        </w:rPr>
        <w:t>中相应内容不一致的，以开标一览表为准。</w:t>
      </w:r>
    </w:p>
    <w:p w14:paraId="0373DC7D">
      <w:pPr>
        <w:pageBreakBefore w:val="0"/>
        <w:widowControl w:val="0"/>
        <w:spacing w:line="560" w:lineRule="exact"/>
        <w:ind w:firstLine="480"/>
        <w:rPr>
          <w:rFonts w:ascii="宋体" w:hAnsi="宋体"/>
          <w:bCs/>
          <w:color w:val="000000"/>
          <w:sz w:val="24"/>
        </w:rPr>
      </w:pPr>
      <w:r>
        <w:rPr>
          <w:rFonts w:hint="eastAsia" w:ascii="宋体" w:hAnsi="宋体"/>
          <w:bCs/>
          <w:color w:val="000000"/>
          <w:sz w:val="24"/>
        </w:rPr>
        <w:t>（2）大写金额和小写金额不一致的，以大写金额为准。</w:t>
      </w:r>
    </w:p>
    <w:p w14:paraId="71640AE8">
      <w:pPr>
        <w:pageBreakBefore w:val="0"/>
        <w:widowControl w:val="0"/>
        <w:spacing w:line="560" w:lineRule="exact"/>
        <w:ind w:firstLine="480"/>
        <w:rPr>
          <w:rFonts w:ascii="宋体" w:hAnsi="宋体"/>
          <w:bCs/>
          <w:color w:val="000000"/>
          <w:sz w:val="24"/>
        </w:rPr>
      </w:pPr>
      <w:r>
        <w:rPr>
          <w:rFonts w:hint="eastAsia" w:ascii="宋体" w:hAnsi="宋体"/>
          <w:bCs/>
          <w:color w:val="000000"/>
          <w:sz w:val="24"/>
        </w:rPr>
        <w:t>（3）单价金额小数点或者百分比有明显错位的，以开标一览表的总价为准，并修改单价。</w:t>
      </w:r>
    </w:p>
    <w:p w14:paraId="1E11BA06">
      <w:pPr>
        <w:pageBreakBefore w:val="0"/>
        <w:widowControl w:val="0"/>
        <w:spacing w:line="560" w:lineRule="exact"/>
        <w:ind w:firstLine="480"/>
        <w:rPr>
          <w:rFonts w:hint="eastAsia" w:ascii="宋体" w:hAnsi="宋体"/>
          <w:bCs/>
          <w:color w:val="000000"/>
          <w:sz w:val="24"/>
        </w:rPr>
      </w:pPr>
      <w:r>
        <w:rPr>
          <w:rFonts w:hint="eastAsia" w:ascii="宋体" w:hAnsi="宋体"/>
          <w:bCs/>
          <w:color w:val="000000"/>
          <w:sz w:val="24"/>
        </w:rPr>
        <w:t>（4）总价金额与按单价汇总金额不一致的，以单价金额计算结果为准。</w:t>
      </w:r>
    </w:p>
    <w:p w14:paraId="574F300A">
      <w:pPr>
        <w:pageBreakBefore w:val="0"/>
        <w:widowControl w:val="0"/>
        <w:spacing w:line="560" w:lineRule="exact"/>
        <w:ind w:firstLine="480"/>
        <w:rPr>
          <w:rFonts w:hint="eastAsia" w:ascii="宋体" w:hAnsi="宋体"/>
          <w:bCs/>
          <w:color w:val="000000"/>
          <w:sz w:val="24"/>
        </w:rPr>
      </w:pPr>
      <w:r>
        <w:rPr>
          <w:rFonts w:hint="eastAsia" w:ascii="宋体" w:hAnsi="宋体"/>
          <w:bCs/>
          <w:color w:val="000000"/>
          <w:sz w:val="24"/>
        </w:rPr>
        <w:t>同时出现两种以上错误的，按照前款规定的顺序修正。</w:t>
      </w:r>
    </w:p>
    <w:p w14:paraId="11F54456">
      <w:pPr>
        <w:pageBreakBefore w:val="0"/>
        <w:widowControl w:val="0"/>
        <w:spacing w:line="560" w:lineRule="exact"/>
        <w:ind w:firstLine="480"/>
        <w:rPr>
          <w:rFonts w:ascii="宋体" w:hAnsi="宋体"/>
          <w:bCs/>
          <w:color w:val="auto"/>
          <w:sz w:val="24"/>
        </w:rPr>
      </w:pPr>
      <w:r>
        <w:rPr>
          <w:rFonts w:hint="eastAsia" w:ascii="宋体" w:hAnsi="宋体"/>
          <w:color w:val="000000"/>
          <w:sz w:val="24"/>
        </w:rPr>
        <w:t>25.</w:t>
      </w:r>
      <w:r>
        <w:rPr>
          <w:rFonts w:ascii="宋体" w:hAnsi="宋体"/>
          <w:color w:val="000000"/>
          <w:sz w:val="24"/>
        </w:rPr>
        <w:t>5</w:t>
      </w:r>
      <w:r>
        <w:rPr>
          <w:rFonts w:hint="eastAsia" w:ascii="宋体" w:hAnsi="宋体"/>
          <w:color w:val="000000"/>
          <w:sz w:val="24"/>
        </w:rPr>
        <w:t xml:space="preserve"> </w:t>
      </w:r>
      <w:r>
        <w:rPr>
          <w:rFonts w:hint="eastAsia" w:ascii="宋体" w:hAnsi="宋体"/>
          <w:bCs/>
          <w:color w:val="000000"/>
          <w:sz w:val="24"/>
        </w:rPr>
        <w:t>评委会将</w:t>
      </w:r>
      <w:r>
        <w:rPr>
          <w:rFonts w:hint="eastAsia" w:ascii="宋体" w:hAnsi="宋体"/>
          <w:bCs/>
          <w:color w:val="auto"/>
          <w:sz w:val="24"/>
        </w:rPr>
        <w:t>按上述修正错误的方法调整</w:t>
      </w:r>
      <w:r>
        <w:rPr>
          <w:rFonts w:hint="eastAsia" w:ascii="宋体" w:hAnsi="宋体"/>
          <w:bCs/>
          <w:color w:val="auto"/>
          <w:sz w:val="24"/>
          <w:lang w:eastAsia="zh-CN"/>
        </w:rPr>
        <w:t>响应文件</w:t>
      </w:r>
      <w:r>
        <w:rPr>
          <w:rFonts w:hint="eastAsia" w:ascii="宋体" w:hAnsi="宋体"/>
          <w:bCs/>
          <w:color w:val="auto"/>
          <w:sz w:val="24"/>
        </w:rPr>
        <w:t>中的投标报价，并</w:t>
      </w:r>
      <w:r>
        <w:rPr>
          <w:rFonts w:ascii="宋体" w:hAnsi="宋体"/>
          <w:bCs/>
          <w:color w:val="auto"/>
          <w:sz w:val="24"/>
        </w:rPr>
        <w:t>通过</w:t>
      </w:r>
      <w:r>
        <w:rPr>
          <w:rFonts w:hint="eastAsia" w:ascii="宋体" w:hAnsi="宋体"/>
          <w:color w:val="auto"/>
          <w:sz w:val="24"/>
          <w:szCs w:val="24"/>
          <w:lang w:eastAsia="zh-CN"/>
        </w:rPr>
        <w:t>“苏采云”系统</w:t>
      </w:r>
      <w:r>
        <w:rPr>
          <w:rFonts w:hint="eastAsia" w:ascii="宋体" w:hAnsi="宋体"/>
          <w:bCs/>
          <w:color w:val="auto"/>
          <w:sz w:val="24"/>
        </w:rPr>
        <w:t>告知</w:t>
      </w:r>
      <w:r>
        <w:rPr>
          <w:rFonts w:hint="eastAsia" w:ascii="宋体" w:hAnsi="宋体"/>
          <w:bCs/>
          <w:color w:val="auto"/>
          <w:sz w:val="24"/>
          <w:lang w:eastAsia="zh-CN"/>
        </w:rPr>
        <w:t>供应商</w:t>
      </w:r>
      <w:r>
        <w:rPr>
          <w:rFonts w:ascii="宋体" w:hAnsi="宋体"/>
          <w:bCs/>
          <w:color w:val="auto"/>
          <w:sz w:val="24"/>
        </w:rPr>
        <w:t>，</w:t>
      </w:r>
      <w:r>
        <w:rPr>
          <w:rFonts w:hint="eastAsia" w:ascii="宋体" w:hAnsi="宋体"/>
          <w:bCs/>
          <w:color w:val="auto"/>
          <w:sz w:val="24"/>
        </w:rPr>
        <w:t>调整后的价格应对</w:t>
      </w:r>
      <w:r>
        <w:rPr>
          <w:rFonts w:hint="eastAsia" w:ascii="宋体" w:hAnsi="宋体"/>
          <w:bCs/>
          <w:color w:val="auto"/>
          <w:sz w:val="24"/>
          <w:lang w:eastAsia="zh-CN"/>
        </w:rPr>
        <w:t>供应商</w:t>
      </w:r>
      <w:r>
        <w:rPr>
          <w:rFonts w:hint="eastAsia" w:ascii="宋体" w:hAnsi="宋体"/>
          <w:bCs/>
          <w:color w:val="auto"/>
          <w:sz w:val="24"/>
        </w:rPr>
        <w:t>具有约束力。如果</w:t>
      </w:r>
      <w:r>
        <w:rPr>
          <w:rFonts w:hint="eastAsia" w:ascii="宋体" w:hAnsi="宋体"/>
          <w:bCs/>
          <w:color w:val="auto"/>
          <w:sz w:val="24"/>
          <w:lang w:eastAsia="zh-CN"/>
        </w:rPr>
        <w:t>供应商</w:t>
      </w:r>
      <w:r>
        <w:rPr>
          <w:rFonts w:hint="eastAsia" w:ascii="宋体" w:hAnsi="宋体"/>
          <w:bCs/>
          <w:color w:val="auto"/>
          <w:sz w:val="24"/>
        </w:rPr>
        <w:t>不接受修正后的价格，则其投标将被拒绝。</w:t>
      </w:r>
    </w:p>
    <w:p w14:paraId="7FBDB255">
      <w:pPr>
        <w:pageBreakBefore w:val="0"/>
        <w:widowControl w:val="0"/>
        <w:spacing w:line="560" w:lineRule="exact"/>
        <w:ind w:firstLine="420"/>
        <w:rPr>
          <w:rFonts w:hint="eastAsia" w:ascii="宋体" w:hAnsi="宋体"/>
          <w:color w:val="auto"/>
          <w:sz w:val="24"/>
        </w:rPr>
      </w:pPr>
      <w:r>
        <w:rPr>
          <w:rFonts w:hint="eastAsia" w:ascii="宋体" w:hAnsi="宋体"/>
          <w:color w:val="auto"/>
          <w:sz w:val="24"/>
        </w:rPr>
        <w:t>2</w:t>
      </w:r>
      <w:r>
        <w:rPr>
          <w:rFonts w:hint="eastAsia" w:ascii="宋体" w:hAnsi="宋体"/>
          <w:color w:val="auto"/>
          <w:sz w:val="24"/>
          <w:lang w:val="en-US" w:eastAsia="zh-CN"/>
        </w:rPr>
        <w:t>5</w:t>
      </w:r>
      <w:r>
        <w:rPr>
          <w:rFonts w:hint="eastAsia" w:ascii="宋体" w:hAnsi="宋体"/>
          <w:color w:val="auto"/>
          <w:sz w:val="24"/>
        </w:rPr>
        <w:t>.</w:t>
      </w:r>
      <w:r>
        <w:rPr>
          <w:rFonts w:hint="eastAsia" w:ascii="宋体" w:hAnsi="宋体"/>
          <w:color w:val="auto"/>
          <w:sz w:val="24"/>
          <w:lang w:val="en-US" w:eastAsia="zh-CN"/>
        </w:rPr>
        <w:t>6</w:t>
      </w:r>
      <w:r>
        <w:rPr>
          <w:rFonts w:hint="eastAsia" w:ascii="宋体" w:hAnsi="宋体"/>
          <w:color w:val="auto"/>
          <w:sz w:val="24"/>
        </w:rPr>
        <w:t>异常低价投标审查</w:t>
      </w:r>
    </w:p>
    <w:p w14:paraId="3D78BEB9">
      <w:pPr>
        <w:pageBreakBefore w:val="0"/>
        <w:widowControl w:val="0"/>
        <w:spacing w:line="560" w:lineRule="exact"/>
        <w:ind w:firstLine="420"/>
        <w:rPr>
          <w:rFonts w:hint="eastAsia" w:ascii="宋体" w:hAnsi="宋体"/>
          <w:color w:val="auto"/>
          <w:sz w:val="24"/>
        </w:rPr>
      </w:pPr>
      <w:r>
        <w:rPr>
          <w:rFonts w:hint="eastAsia" w:ascii="宋体" w:hAnsi="宋体"/>
          <w:color w:val="auto"/>
          <w:sz w:val="24"/>
          <w:lang w:val="en-US" w:eastAsia="zh-CN"/>
        </w:rPr>
        <w:t>25.6</w:t>
      </w:r>
      <w:r>
        <w:rPr>
          <w:rFonts w:hint="eastAsia" w:ascii="宋体" w:hAnsi="宋体"/>
          <w:color w:val="auto"/>
          <w:sz w:val="24"/>
        </w:rPr>
        <w:t>.1评标过程中出现下列情形之一的，评标委员会应当启动异常低价投标审查程序：</w:t>
      </w:r>
    </w:p>
    <w:p w14:paraId="740BC375">
      <w:pPr>
        <w:pageBreakBefore w:val="0"/>
        <w:widowControl w:val="0"/>
        <w:spacing w:line="560" w:lineRule="exact"/>
        <w:ind w:firstLine="420"/>
        <w:rPr>
          <w:rFonts w:hint="eastAsia" w:ascii="宋体" w:hAnsi="宋体"/>
          <w:color w:val="auto"/>
          <w:sz w:val="24"/>
        </w:rPr>
      </w:pPr>
      <w:r>
        <w:rPr>
          <w:rFonts w:hint="eastAsia" w:ascii="宋体" w:hAnsi="宋体"/>
          <w:color w:val="auto"/>
          <w:sz w:val="24"/>
        </w:rPr>
        <w:t>（1）投标报价低于采购项目预算50%的，即投标报价＜采购项目预算×50%；</w:t>
      </w:r>
    </w:p>
    <w:p w14:paraId="55864410">
      <w:pPr>
        <w:pageBreakBefore w:val="0"/>
        <w:widowControl w:val="0"/>
        <w:spacing w:line="560" w:lineRule="exact"/>
        <w:ind w:firstLine="420"/>
        <w:rPr>
          <w:rFonts w:hint="eastAsia" w:ascii="宋体" w:hAnsi="宋体"/>
          <w:color w:val="auto"/>
          <w:sz w:val="24"/>
        </w:rPr>
      </w:pPr>
      <w:r>
        <w:rPr>
          <w:rFonts w:hint="eastAsia" w:ascii="宋体" w:hAnsi="宋体"/>
          <w:color w:val="auto"/>
          <w:sz w:val="24"/>
        </w:rPr>
        <w:t>（2）投标报价低于采购项目最高限价45%的，即投标报价＜采购项目最高限价×45%；</w:t>
      </w:r>
    </w:p>
    <w:p w14:paraId="2576293C">
      <w:pPr>
        <w:pageBreakBefore w:val="0"/>
        <w:widowControl w:val="0"/>
        <w:spacing w:line="560" w:lineRule="exact"/>
        <w:ind w:firstLine="420"/>
        <w:rPr>
          <w:rFonts w:hint="eastAsia" w:ascii="宋体" w:hAnsi="宋体"/>
          <w:color w:val="auto"/>
          <w:sz w:val="24"/>
        </w:rPr>
      </w:pPr>
      <w:r>
        <w:rPr>
          <w:rFonts w:hint="eastAsia" w:ascii="宋体" w:hAnsi="宋体"/>
          <w:color w:val="auto"/>
          <w:sz w:val="24"/>
        </w:rPr>
        <w:t>（3）评标委员会认定的供应商报价过低（含明显低于其他通过符合性审查投标人的报价）、有可能影响产品质量或者不能诚信履约的其他情形。</w:t>
      </w:r>
    </w:p>
    <w:p w14:paraId="0F309BE8">
      <w:pPr>
        <w:pageBreakBefore w:val="0"/>
        <w:widowControl w:val="0"/>
        <w:spacing w:line="560" w:lineRule="exact"/>
        <w:ind w:firstLine="420"/>
        <w:rPr>
          <w:rFonts w:hint="eastAsia" w:ascii="宋体" w:hAnsi="宋体"/>
          <w:color w:val="auto"/>
          <w:sz w:val="24"/>
        </w:rPr>
      </w:pPr>
      <w:r>
        <w:rPr>
          <w:rFonts w:hint="eastAsia" w:ascii="宋体" w:hAnsi="宋体"/>
          <w:color w:val="auto"/>
          <w:sz w:val="24"/>
          <w:lang w:val="en-US" w:eastAsia="zh-CN"/>
        </w:rPr>
        <w:t>25.6</w:t>
      </w:r>
      <w:r>
        <w:rPr>
          <w:rFonts w:hint="eastAsia" w:ascii="宋体" w:hAnsi="宋体"/>
          <w:color w:val="auto"/>
          <w:sz w:val="24"/>
        </w:rPr>
        <w:t>.2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p>
    <w:p w14:paraId="3C96BB19">
      <w:pPr>
        <w:pageBreakBefore w:val="0"/>
        <w:widowControl w:val="0"/>
        <w:spacing w:line="560" w:lineRule="exact"/>
        <w:ind w:firstLine="420"/>
        <w:rPr>
          <w:rFonts w:hint="eastAsia" w:ascii="宋体" w:hAnsi="宋体"/>
          <w:color w:val="000000"/>
          <w:sz w:val="24"/>
        </w:rPr>
      </w:pPr>
      <w:r>
        <w:rPr>
          <w:rFonts w:hint="eastAsia" w:ascii="宋体" w:hAnsi="宋体"/>
          <w:color w:val="auto"/>
          <w:sz w:val="24"/>
        </w:rPr>
        <w:t>25.</w:t>
      </w:r>
      <w:r>
        <w:rPr>
          <w:rFonts w:hint="eastAsia" w:ascii="宋体" w:hAnsi="宋体"/>
          <w:color w:val="auto"/>
          <w:sz w:val="24"/>
          <w:lang w:val="en-US" w:eastAsia="zh-CN"/>
        </w:rPr>
        <w:t>7</w:t>
      </w:r>
      <w:r>
        <w:rPr>
          <w:rFonts w:hint="eastAsia" w:ascii="宋体" w:hAnsi="宋体"/>
          <w:color w:val="auto"/>
          <w:sz w:val="24"/>
          <w:lang w:eastAsia="zh-CN"/>
        </w:rPr>
        <w:t>供应商</w:t>
      </w:r>
      <w:r>
        <w:rPr>
          <w:rFonts w:hint="eastAsia" w:ascii="宋体" w:hAnsi="宋体"/>
          <w:color w:val="auto"/>
          <w:sz w:val="24"/>
        </w:rPr>
        <w:t>在开、评标全过程中应</w:t>
      </w:r>
      <w:r>
        <w:rPr>
          <w:rFonts w:hint="eastAsia" w:ascii="宋体" w:hAnsi="宋体" w:eastAsia="宋体" w:cs="Times New Roman"/>
          <w:bCs/>
          <w:color w:val="auto"/>
          <w:sz w:val="24"/>
          <w:lang w:val="en-US" w:eastAsia="zh-CN"/>
        </w:rPr>
        <w:t>随时</w:t>
      </w:r>
      <w:r>
        <w:rPr>
          <w:rFonts w:hint="eastAsia" w:ascii="宋体" w:hAnsi="宋体" w:eastAsia="宋体" w:cs="Times New Roman"/>
          <w:bCs/>
          <w:color w:val="000000"/>
          <w:sz w:val="24"/>
          <w:lang w:val="en-US" w:eastAsia="zh-CN"/>
        </w:rPr>
        <w:t>保持系统在线或</w:t>
      </w:r>
      <w:r>
        <w:rPr>
          <w:rFonts w:hint="eastAsia" w:ascii="宋体" w:hAnsi="宋体"/>
          <w:sz w:val="24"/>
          <w:szCs w:val="21"/>
        </w:rPr>
        <w:t>保持通讯畅通</w:t>
      </w:r>
      <w:r>
        <w:rPr>
          <w:rFonts w:hint="eastAsia" w:ascii="宋体" w:hAnsi="宋体" w:eastAsia="宋体" w:cs="Times New Roman"/>
          <w:bCs/>
          <w:color w:val="000000"/>
          <w:sz w:val="24"/>
        </w:rPr>
        <w:t>，及时</w:t>
      </w:r>
      <w:r>
        <w:rPr>
          <w:rFonts w:hint="eastAsia" w:ascii="宋体" w:hAnsi="宋体" w:eastAsia="宋体" w:cs="Times New Roman"/>
          <w:bCs/>
          <w:color w:val="000000"/>
          <w:sz w:val="24"/>
          <w:lang w:val="en-US" w:eastAsia="zh-CN"/>
        </w:rPr>
        <w:t>在</w:t>
      </w:r>
      <w:r>
        <w:rPr>
          <w:rFonts w:hint="eastAsia" w:ascii="宋体" w:hAnsi="宋体" w:eastAsia="宋体" w:cs="Times New Roman"/>
          <w:bCs/>
          <w:color w:val="000000"/>
          <w:sz w:val="24"/>
          <w:lang w:eastAsia="zh-CN"/>
        </w:rPr>
        <w:t>“苏采云”系统</w:t>
      </w:r>
      <w:r>
        <w:rPr>
          <w:rFonts w:hint="eastAsia" w:ascii="宋体" w:hAnsi="宋体" w:eastAsia="宋体" w:cs="Times New Roman"/>
          <w:bCs/>
          <w:color w:val="000000"/>
          <w:sz w:val="24"/>
        </w:rPr>
        <w:t>查阅、答复相关信息。</w:t>
      </w:r>
    </w:p>
    <w:p w14:paraId="7316A788">
      <w:pPr>
        <w:keepNext/>
        <w:keepLines/>
        <w:pageBreakBefore w:val="0"/>
        <w:widowControl w:val="0"/>
        <w:spacing w:line="560" w:lineRule="exact"/>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26、无效投标条款和废标条款</w:t>
      </w:r>
    </w:p>
    <w:p w14:paraId="285B37F5">
      <w:pPr>
        <w:pageBreakBefore w:val="0"/>
        <w:widowControl w:val="0"/>
        <w:spacing w:line="56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rPr>
        <w:t>26.1无效投标条款</w:t>
      </w:r>
    </w:p>
    <w:p w14:paraId="3994984C">
      <w:pPr>
        <w:pageBreakBefore w:val="0"/>
        <w:widowControl w:val="0"/>
        <w:spacing w:line="56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26.1.1 </w:t>
      </w:r>
      <w:r>
        <w:rPr>
          <w:rFonts w:hint="eastAsia" w:ascii="宋体" w:hAnsi="宋体" w:eastAsia="宋体" w:cs="Times New Roman"/>
          <w:bCs/>
          <w:color w:val="000000"/>
          <w:sz w:val="24"/>
          <w:lang w:eastAsia="zh-CN"/>
        </w:rPr>
        <w:t>供应商</w:t>
      </w:r>
      <w:r>
        <w:rPr>
          <w:rFonts w:hint="eastAsia" w:ascii="宋体" w:hAnsi="宋体" w:eastAsia="宋体" w:cs="Times New Roman"/>
          <w:bCs/>
          <w:color w:val="000000"/>
          <w:sz w:val="24"/>
        </w:rPr>
        <w:t>在</w:t>
      </w:r>
      <w:r>
        <w:rPr>
          <w:rFonts w:hint="eastAsia" w:ascii="宋体" w:hAnsi="宋体" w:eastAsia="宋体" w:cs="Times New Roman"/>
          <w:bCs/>
          <w:color w:val="000000"/>
          <w:sz w:val="24"/>
          <w:lang w:eastAsia="zh-CN"/>
        </w:rPr>
        <w:t>“苏采云”系统</w:t>
      </w:r>
      <w:r>
        <w:rPr>
          <w:rFonts w:hint="eastAsia" w:ascii="宋体" w:hAnsi="宋体" w:eastAsia="宋体" w:cs="Times New Roman"/>
          <w:bCs/>
          <w:color w:val="000000"/>
          <w:sz w:val="24"/>
        </w:rPr>
        <w:t>规定的时间内未成功解密电子</w:t>
      </w:r>
      <w:r>
        <w:rPr>
          <w:rFonts w:hint="eastAsia" w:ascii="宋体" w:hAnsi="宋体" w:eastAsia="宋体" w:cs="Times New Roman"/>
          <w:bCs/>
          <w:color w:val="000000"/>
          <w:sz w:val="24"/>
          <w:lang w:eastAsia="zh-CN"/>
        </w:rPr>
        <w:t>响应文件</w:t>
      </w:r>
      <w:r>
        <w:rPr>
          <w:rFonts w:hint="eastAsia" w:ascii="宋体" w:hAnsi="宋体" w:eastAsia="宋体" w:cs="Times New Roman"/>
          <w:bCs/>
          <w:color w:val="000000"/>
          <w:sz w:val="24"/>
        </w:rPr>
        <w:t>的。</w:t>
      </w:r>
    </w:p>
    <w:p w14:paraId="0BDFBA88">
      <w:pPr>
        <w:pageBreakBefore w:val="0"/>
        <w:widowControl w:val="0"/>
        <w:spacing w:line="56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26.1.2 </w:t>
      </w:r>
      <w:r>
        <w:rPr>
          <w:rFonts w:hint="eastAsia" w:ascii="宋体" w:hAnsi="宋体" w:eastAsia="宋体" w:cs="Times New Roman"/>
          <w:bCs/>
          <w:color w:val="000000"/>
          <w:sz w:val="24"/>
          <w:lang w:eastAsia="zh-CN"/>
        </w:rPr>
        <w:t>供应商</w:t>
      </w:r>
      <w:r>
        <w:rPr>
          <w:rFonts w:hint="eastAsia" w:ascii="宋体" w:hAnsi="宋体" w:eastAsia="宋体" w:cs="Times New Roman"/>
          <w:bCs/>
          <w:color w:val="000000"/>
          <w:sz w:val="24"/>
        </w:rPr>
        <w:t>未按照</w:t>
      </w:r>
      <w:r>
        <w:rPr>
          <w:rFonts w:hint="eastAsia" w:ascii="宋体" w:hAnsi="宋体" w:eastAsia="宋体" w:cs="Times New Roman"/>
          <w:bCs/>
          <w:color w:val="000000"/>
          <w:sz w:val="24"/>
          <w:lang w:eastAsia="zh-CN"/>
        </w:rPr>
        <w:t>询价通知书</w:t>
      </w:r>
      <w:r>
        <w:rPr>
          <w:rFonts w:hint="eastAsia" w:ascii="宋体" w:hAnsi="宋体" w:eastAsia="宋体" w:cs="Times New Roman"/>
          <w:bCs/>
          <w:color w:val="000000"/>
          <w:sz w:val="24"/>
        </w:rPr>
        <w:t>要求上传电子</w:t>
      </w:r>
      <w:r>
        <w:rPr>
          <w:rFonts w:hint="eastAsia" w:ascii="宋体" w:hAnsi="宋体" w:eastAsia="宋体" w:cs="Times New Roman"/>
          <w:bCs/>
          <w:color w:val="000000"/>
          <w:sz w:val="24"/>
          <w:lang w:eastAsia="zh-CN"/>
        </w:rPr>
        <w:t>响应文件</w:t>
      </w:r>
      <w:r>
        <w:rPr>
          <w:rFonts w:hint="eastAsia" w:ascii="宋体" w:hAnsi="宋体" w:eastAsia="宋体" w:cs="Times New Roman"/>
          <w:bCs/>
          <w:color w:val="000000"/>
          <w:sz w:val="24"/>
        </w:rPr>
        <w:t>的。</w:t>
      </w:r>
    </w:p>
    <w:p w14:paraId="2978ACA3">
      <w:pPr>
        <w:pageBreakBefore w:val="0"/>
        <w:widowControl w:val="0"/>
        <w:spacing w:line="56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rPr>
        <w:t>26.1.3同一</w:t>
      </w:r>
      <w:r>
        <w:rPr>
          <w:rFonts w:hint="eastAsia" w:ascii="宋体" w:hAnsi="宋体" w:eastAsia="宋体" w:cs="Times New Roman"/>
          <w:bCs/>
          <w:color w:val="000000"/>
          <w:sz w:val="24"/>
          <w:lang w:eastAsia="zh-CN"/>
        </w:rPr>
        <w:t>供应商</w:t>
      </w:r>
      <w:r>
        <w:rPr>
          <w:rFonts w:hint="eastAsia" w:ascii="宋体" w:hAnsi="宋体" w:eastAsia="宋体" w:cs="Times New Roman"/>
          <w:bCs/>
          <w:color w:val="000000"/>
          <w:sz w:val="24"/>
        </w:rPr>
        <w:t>提交两个（含两个）以上不同的投标报价的。</w:t>
      </w:r>
    </w:p>
    <w:p w14:paraId="29F2EA73">
      <w:pPr>
        <w:pageBreakBefore w:val="0"/>
        <w:widowControl w:val="0"/>
        <w:spacing w:line="56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rPr>
        <w:t>26.1.4</w:t>
      </w:r>
      <w:r>
        <w:rPr>
          <w:rFonts w:hint="eastAsia" w:ascii="宋体" w:hAnsi="宋体" w:eastAsia="宋体" w:cs="Times New Roman"/>
          <w:bCs/>
          <w:color w:val="000000"/>
          <w:sz w:val="24"/>
          <w:lang w:eastAsia="zh-CN"/>
        </w:rPr>
        <w:t>供应商</w:t>
      </w:r>
      <w:r>
        <w:rPr>
          <w:rFonts w:hint="eastAsia" w:ascii="宋体" w:hAnsi="宋体" w:eastAsia="宋体" w:cs="Times New Roman"/>
          <w:bCs/>
          <w:color w:val="000000"/>
          <w:sz w:val="24"/>
        </w:rPr>
        <w:t>不具备</w:t>
      </w:r>
      <w:r>
        <w:rPr>
          <w:rFonts w:hint="eastAsia" w:ascii="宋体" w:hAnsi="宋体" w:eastAsia="宋体" w:cs="Times New Roman"/>
          <w:bCs/>
          <w:color w:val="000000"/>
          <w:sz w:val="24"/>
          <w:lang w:eastAsia="zh-CN"/>
        </w:rPr>
        <w:t>询价通知书</w:t>
      </w:r>
      <w:r>
        <w:rPr>
          <w:rFonts w:hint="eastAsia" w:ascii="宋体" w:hAnsi="宋体" w:eastAsia="宋体" w:cs="Times New Roman"/>
          <w:bCs/>
          <w:color w:val="000000"/>
          <w:sz w:val="24"/>
        </w:rPr>
        <w:t>中规定资格要求的。</w:t>
      </w:r>
    </w:p>
    <w:p w14:paraId="34D0D0B8">
      <w:pPr>
        <w:pageBreakBefore w:val="0"/>
        <w:widowControl w:val="0"/>
        <w:spacing w:line="56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rPr>
        <w:t>26.1.5</w:t>
      </w:r>
      <w:r>
        <w:rPr>
          <w:rFonts w:hint="eastAsia" w:ascii="宋体" w:hAnsi="宋体" w:eastAsia="宋体" w:cs="Times New Roman"/>
          <w:bCs/>
          <w:color w:val="000000"/>
          <w:sz w:val="24"/>
          <w:lang w:eastAsia="zh-CN"/>
        </w:rPr>
        <w:t>供应商</w:t>
      </w:r>
      <w:r>
        <w:rPr>
          <w:rFonts w:hint="eastAsia" w:ascii="宋体" w:hAnsi="宋体" w:eastAsia="宋体" w:cs="Times New Roman"/>
          <w:bCs/>
          <w:color w:val="000000"/>
          <w:sz w:val="24"/>
        </w:rPr>
        <w:t>的报价超过了采购预算或最高限价的。</w:t>
      </w:r>
    </w:p>
    <w:p w14:paraId="628275D6">
      <w:pPr>
        <w:pageBreakBefore w:val="0"/>
        <w:widowControl w:val="0"/>
        <w:spacing w:line="56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rPr>
        <w:t>26.1.6未通过符合性审查的。</w:t>
      </w:r>
    </w:p>
    <w:p w14:paraId="7EE7A345">
      <w:pPr>
        <w:pageBreakBefore w:val="0"/>
        <w:widowControl w:val="0"/>
        <w:tabs>
          <w:tab w:val="left" w:pos="900"/>
        </w:tabs>
        <w:spacing w:line="560" w:lineRule="exact"/>
        <w:ind w:firstLine="477"/>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26.1.7不符合</w:t>
      </w:r>
      <w:r>
        <w:rPr>
          <w:rFonts w:hint="eastAsia" w:ascii="宋体" w:hAnsi="宋体" w:eastAsia="宋体" w:cs="Times New Roman"/>
          <w:color w:val="000000"/>
          <w:sz w:val="24"/>
          <w:szCs w:val="24"/>
          <w:lang w:eastAsia="zh-CN"/>
        </w:rPr>
        <w:t>询价通知书</w:t>
      </w:r>
      <w:r>
        <w:rPr>
          <w:rFonts w:hint="eastAsia" w:ascii="宋体" w:hAnsi="宋体" w:eastAsia="宋体" w:cs="Times New Roman"/>
          <w:color w:val="000000"/>
          <w:sz w:val="24"/>
          <w:szCs w:val="24"/>
        </w:rPr>
        <w:t>中规定的实质性要求和条件的</w:t>
      </w:r>
      <w:r>
        <w:rPr>
          <w:rFonts w:hint="eastAsia"/>
          <w:bCs/>
          <w:sz w:val="24"/>
        </w:rPr>
        <w:t>（“★”内容为实质性要求和条件）</w:t>
      </w:r>
      <w:r>
        <w:rPr>
          <w:rFonts w:hint="eastAsia"/>
          <w:bCs/>
          <w:sz w:val="24"/>
          <w:lang w:eastAsia="zh-CN"/>
        </w:rPr>
        <w:t>。</w:t>
      </w:r>
    </w:p>
    <w:p w14:paraId="1BA4E4AA">
      <w:pPr>
        <w:pageBreakBefore w:val="0"/>
        <w:widowControl w:val="0"/>
        <w:spacing w:line="56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26.1.8 </w:t>
      </w:r>
      <w:r>
        <w:rPr>
          <w:rFonts w:hint="eastAsia" w:ascii="宋体" w:hAnsi="宋体" w:eastAsia="宋体" w:cs="Times New Roman"/>
          <w:bCs/>
          <w:color w:val="000000"/>
          <w:sz w:val="24"/>
          <w:lang w:eastAsia="zh-CN"/>
        </w:rPr>
        <w:t>供应商</w:t>
      </w:r>
      <w:r>
        <w:rPr>
          <w:rFonts w:hint="eastAsia" w:ascii="宋体" w:hAnsi="宋体" w:eastAsia="宋体" w:cs="Times New Roman"/>
          <w:bCs/>
          <w:color w:val="000000"/>
          <w:sz w:val="24"/>
        </w:rPr>
        <w:t>被 “信用中国”网站（www.creditchina.gov.cn）列入失信被执行人或重大税收违法案件当事人名单或政府采购严重失信行为记录名单。或查询“信用中国”网站后发现</w:t>
      </w:r>
      <w:r>
        <w:rPr>
          <w:rFonts w:hint="eastAsia" w:ascii="宋体" w:hAnsi="宋体" w:eastAsia="宋体" w:cs="Times New Roman"/>
          <w:bCs/>
          <w:color w:val="000000"/>
          <w:sz w:val="24"/>
          <w:lang w:eastAsia="zh-CN"/>
        </w:rPr>
        <w:t>供应商</w:t>
      </w:r>
      <w:r>
        <w:rPr>
          <w:rFonts w:hint="eastAsia" w:ascii="宋体" w:hAnsi="宋体" w:eastAsia="宋体" w:cs="Times New Roman"/>
          <w:bCs/>
          <w:color w:val="000000"/>
          <w:sz w:val="24"/>
        </w:rPr>
        <w:t>存在其他不符合《中华人民共和国政府采购法》第二十二条规定条件的信用记录。</w:t>
      </w:r>
    </w:p>
    <w:p w14:paraId="75BD88CB">
      <w:pPr>
        <w:pageBreakBefore w:val="0"/>
        <w:widowControl w:val="0"/>
        <w:spacing w:line="56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26.1.9 </w:t>
      </w:r>
      <w:r>
        <w:rPr>
          <w:rFonts w:hint="eastAsia" w:ascii="宋体" w:hAnsi="宋体" w:eastAsia="宋体" w:cs="Times New Roman"/>
          <w:bCs/>
          <w:color w:val="000000"/>
          <w:sz w:val="24"/>
          <w:lang w:eastAsia="zh-CN"/>
        </w:rPr>
        <w:t>响应文件</w:t>
      </w:r>
      <w:r>
        <w:rPr>
          <w:rFonts w:hint="eastAsia" w:ascii="宋体" w:hAnsi="宋体" w:eastAsia="宋体" w:cs="Times New Roman"/>
          <w:bCs/>
          <w:color w:val="000000"/>
          <w:sz w:val="24"/>
        </w:rPr>
        <w:t>含有采购人不能接受的附加条件的。</w:t>
      </w:r>
    </w:p>
    <w:p w14:paraId="7F8968A0">
      <w:pPr>
        <w:pageBreakBefore w:val="0"/>
        <w:widowControl w:val="0"/>
        <w:spacing w:line="560" w:lineRule="exact"/>
        <w:ind w:firstLine="480"/>
        <w:rPr>
          <w:rFonts w:hint="eastAsia" w:ascii="宋体" w:hAnsi="宋体" w:eastAsia="宋体" w:cs="Times New Roman"/>
          <w:color w:val="000000"/>
          <w:sz w:val="24"/>
          <w:szCs w:val="24"/>
        </w:rPr>
      </w:pPr>
      <w:r>
        <w:rPr>
          <w:rFonts w:hint="eastAsia" w:ascii="宋体" w:hAnsi="宋体" w:eastAsia="宋体" w:cs="Times New Roman"/>
          <w:bCs/>
          <w:color w:val="000000"/>
          <w:sz w:val="24"/>
        </w:rPr>
        <w:t>26.1.10</w:t>
      </w:r>
      <w:r>
        <w:rPr>
          <w:rFonts w:hint="eastAsia" w:ascii="宋体" w:hAnsi="宋体" w:eastAsia="宋体" w:cs="Times New Roman"/>
          <w:bCs/>
          <w:color w:val="000000"/>
          <w:sz w:val="24"/>
          <w:lang w:eastAsia="zh-CN"/>
        </w:rPr>
        <w:t>评委会</w:t>
      </w:r>
      <w:r>
        <w:rPr>
          <w:rFonts w:hint="eastAsia" w:ascii="宋体" w:hAnsi="宋体" w:eastAsia="宋体" w:cs="Times New Roman"/>
          <w:bCs/>
          <w:color w:val="000000"/>
          <w:sz w:val="24"/>
        </w:rPr>
        <w:t>认为</w:t>
      </w:r>
      <w:r>
        <w:rPr>
          <w:rFonts w:hint="eastAsia" w:ascii="宋体" w:hAnsi="宋体" w:eastAsia="宋体" w:cs="Times New Roman"/>
          <w:bCs/>
          <w:color w:val="000000"/>
          <w:sz w:val="24"/>
          <w:lang w:eastAsia="zh-CN"/>
        </w:rPr>
        <w:t>供应商</w:t>
      </w:r>
      <w:r>
        <w:rPr>
          <w:rFonts w:hint="eastAsia" w:ascii="宋体" w:hAnsi="宋体" w:eastAsia="宋体" w:cs="Times New Roman"/>
          <w:bCs/>
          <w:color w:val="000000"/>
          <w:sz w:val="24"/>
        </w:rPr>
        <w:t>的报价明显低于其他通过符合性审查</w:t>
      </w:r>
      <w:r>
        <w:rPr>
          <w:rFonts w:hint="eastAsia" w:ascii="宋体" w:hAnsi="宋体" w:eastAsia="宋体" w:cs="Times New Roman"/>
          <w:bCs/>
          <w:color w:val="000000"/>
          <w:sz w:val="24"/>
          <w:lang w:eastAsia="zh-CN"/>
        </w:rPr>
        <w:t>供应商</w:t>
      </w:r>
      <w:r>
        <w:rPr>
          <w:rFonts w:hint="eastAsia" w:ascii="宋体" w:hAnsi="宋体" w:eastAsia="宋体" w:cs="Times New Roman"/>
          <w:bCs/>
          <w:color w:val="000000"/>
          <w:sz w:val="24"/>
        </w:rPr>
        <w:t>的报价，有可能影响产品质量或者不能诚信履约的，将通过</w:t>
      </w:r>
      <w:r>
        <w:rPr>
          <w:rFonts w:hint="eastAsia" w:ascii="宋体" w:hAnsi="宋体" w:eastAsia="宋体" w:cs="Times New Roman"/>
          <w:bCs/>
          <w:color w:val="000000"/>
          <w:sz w:val="24"/>
          <w:lang w:eastAsia="zh-CN"/>
        </w:rPr>
        <w:t>“苏采云”系统</w:t>
      </w:r>
      <w:r>
        <w:rPr>
          <w:rFonts w:hint="eastAsia" w:ascii="宋体" w:hAnsi="宋体" w:eastAsia="宋体" w:cs="Times New Roman"/>
          <w:bCs/>
          <w:color w:val="000000"/>
          <w:sz w:val="24"/>
        </w:rPr>
        <w:t>要求其在合理的时间内提供说明，必要时提交相关证明材料；</w:t>
      </w:r>
      <w:r>
        <w:rPr>
          <w:rFonts w:hint="eastAsia" w:ascii="宋体" w:hAnsi="宋体" w:eastAsia="宋体" w:cs="Times New Roman"/>
          <w:bCs/>
          <w:color w:val="000000"/>
          <w:sz w:val="24"/>
          <w:lang w:eastAsia="zh-CN"/>
        </w:rPr>
        <w:t>供应商</w:t>
      </w:r>
      <w:r>
        <w:rPr>
          <w:rFonts w:hint="eastAsia" w:ascii="宋体" w:hAnsi="宋体" w:eastAsia="宋体" w:cs="Times New Roman"/>
          <w:bCs/>
          <w:color w:val="000000"/>
          <w:sz w:val="24"/>
        </w:rPr>
        <w:t>不能证明其报价合理性的，</w:t>
      </w:r>
      <w:r>
        <w:rPr>
          <w:rFonts w:hint="eastAsia" w:ascii="宋体" w:hAnsi="宋体" w:eastAsia="宋体" w:cs="Times New Roman"/>
          <w:bCs/>
          <w:color w:val="000000"/>
          <w:sz w:val="24"/>
          <w:lang w:eastAsia="zh-CN"/>
        </w:rPr>
        <w:t>评委会</w:t>
      </w:r>
      <w:r>
        <w:rPr>
          <w:rFonts w:hint="eastAsia" w:ascii="宋体" w:hAnsi="宋体" w:eastAsia="宋体" w:cs="Times New Roman"/>
          <w:color w:val="000000"/>
          <w:sz w:val="24"/>
          <w:szCs w:val="24"/>
        </w:rPr>
        <w:t>应当将其作为无效投标处理。</w:t>
      </w:r>
    </w:p>
    <w:p w14:paraId="3FCF8E72">
      <w:pPr>
        <w:pageBreakBefore w:val="0"/>
        <w:widowControl w:val="0"/>
        <w:spacing w:line="56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rPr>
        <w:t>26.1.</w:t>
      </w:r>
      <w:r>
        <w:rPr>
          <w:rFonts w:hint="eastAsia" w:ascii="宋体" w:hAnsi="宋体" w:eastAsia="宋体" w:cs="Times New Roman"/>
          <w:bCs/>
          <w:color w:val="000000"/>
          <w:sz w:val="24"/>
          <w:lang w:val="en-US" w:eastAsia="zh-CN"/>
        </w:rPr>
        <w:t>11</w:t>
      </w:r>
      <w:r>
        <w:rPr>
          <w:rFonts w:hint="eastAsia" w:ascii="宋体" w:hAnsi="宋体" w:eastAsia="宋体" w:cs="Times New Roman"/>
          <w:bCs/>
          <w:color w:val="000000"/>
          <w:sz w:val="24"/>
        </w:rPr>
        <w:t xml:space="preserve"> </w:t>
      </w:r>
      <w:r>
        <w:rPr>
          <w:rFonts w:hint="eastAsia" w:ascii="宋体" w:hAnsi="宋体" w:eastAsia="宋体" w:cs="Times New Roman"/>
          <w:bCs/>
          <w:color w:val="000000"/>
          <w:sz w:val="24"/>
          <w:lang w:eastAsia="zh-CN"/>
        </w:rPr>
        <w:t>响应文件</w:t>
      </w:r>
      <w:r>
        <w:rPr>
          <w:rFonts w:hint="eastAsia" w:ascii="宋体" w:hAnsi="宋体" w:eastAsia="宋体" w:cs="Times New Roman"/>
          <w:bCs/>
          <w:color w:val="000000"/>
          <w:sz w:val="24"/>
        </w:rPr>
        <w:t>未按照</w:t>
      </w:r>
      <w:r>
        <w:rPr>
          <w:rFonts w:hint="eastAsia" w:ascii="宋体" w:hAnsi="宋体" w:eastAsia="宋体" w:cs="Times New Roman"/>
          <w:bCs/>
          <w:color w:val="000000"/>
          <w:sz w:val="24"/>
          <w:lang w:eastAsia="zh-CN"/>
        </w:rPr>
        <w:t>询价通知书</w:t>
      </w:r>
      <w:r>
        <w:rPr>
          <w:rFonts w:hint="eastAsia" w:ascii="宋体" w:hAnsi="宋体" w:eastAsia="宋体" w:cs="Times New Roman"/>
          <w:bCs/>
          <w:color w:val="000000"/>
          <w:sz w:val="24"/>
        </w:rPr>
        <w:t>要求加盖CA电子公章的。</w:t>
      </w:r>
    </w:p>
    <w:p w14:paraId="183BA8B1">
      <w:pPr>
        <w:pageBreakBefore w:val="0"/>
        <w:widowControl w:val="0"/>
        <w:spacing w:line="56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rPr>
        <w:t>26.1.1</w:t>
      </w:r>
      <w:r>
        <w:rPr>
          <w:rFonts w:hint="eastAsia" w:ascii="宋体" w:hAnsi="宋体" w:eastAsia="宋体" w:cs="Times New Roman"/>
          <w:bCs/>
          <w:color w:val="000000"/>
          <w:sz w:val="24"/>
          <w:lang w:val="en-US" w:eastAsia="zh-CN"/>
        </w:rPr>
        <w:t>2</w:t>
      </w:r>
      <w:r>
        <w:rPr>
          <w:rFonts w:hint="eastAsia" w:ascii="宋体" w:hAnsi="宋体" w:eastAsia="宋体" w:cs="Times New Roman"/>
          <w:bCs/>
          <w:color w:val="000000"/>
          <w:sz w:val="24"/>
        </w:rPr>
        <w:t>其他法律、法规及本</w:t>
      </w:r>
      <w:r>
        <w:rPr>
          <w:rFonts w:hint="eastAsia" w:ascii="宋体" w:hAnsi="宋体" w:eastAsia="宋体" w:cs="Times New Roman"/>
          <w:bCs/>
          <w:color w:val="000000"/>
          <w:sz w:val="24"/>
          <w:lang w:eastAsia="zh-CN"/>
        </w:rPr>
        <w:t>询价通知书</w:t>
      </w:r>
      <w:r>
        <w:rPr>
          <w:rFonts w:hint="eastAsia" w:ascii="宋体" w:hAnsi="宋体" w:eastAsia="宋体" w:cs="Times New Roman"/>
          <w:bCs/>
          <w:color w:val="000000"/>
          <w:sz w:val="24"/>
        </w:rPr>
        <w:t>规定的属无效投标的情形。</w:t>
      </w:r>
    </w:p>
    <w:p w14:paraId="645F2498">
      <w:pPr>
        <w:pageBreakBefore w:val="0"/>
        <w:widowControl w:val="0"/>
        <w:spacing w:line="56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rPr>
        <w:t>26.2废标条款</w:t>
      </w:r>
    </w:p>
    <w:p w14:paraId="48F42293">
      <w:pPr>
        <w:pageBreakBefore w:val="0"/>
        <w:widowControl w:val="0"/>
        <w:spacing w:line="56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rPr>
        <w:t>26.2.1符合专业条件的</w:t>
      </w:r>
      <w:r>
        <w:rPr>
          <w:rFonts w:hint="eastAsia" w:ascii="宋体" w:hAnsi="宋体" w:eastAsia="宋体" w:cs="Times New Roman"/>
          <w:bCs/>
          <w:color w:val="000000"/>
          <w:sz w:val="24"/>
          <w:lang w:eastAsia="zh-CN"/>
        </w:rPr>
        <w:t>供应商</w:t>
      </w:r>
      <w:r>
        <w:rPr>
          <w:rFonts w:hint="eastAsia" w:ascii="宋体" w:hAnsi="宋体" w:eastAsia="宋体" w:cs="Times New Roman"/>
          <w:bCs/>
          <w:color w:val="000000"/>
          <w:sz w:val="24"/>
        </w:rPr>
        <w:t>或者对</w:t>
      </w:r>
      <w:r>
        <w:rPr>
          <w:rFonts w:hint="eastAsia" w:ascii="宋体" w:hAnsi="宋体" w:eastAsia="宋体" w:cs="Times New Roman"/>
          <w:bCs/>
          <w:color w:val="000000"/>
          <w:sz w:val="24"/>
          <w:lang w:eastAsia="zh-CN"/>
        </w:rPr>
        <w:t>询价通知书</w:t>
      </w:r>
      <w:r>
        <w:rPr>
          <w:rFonts w:hint="eastAsia" w:ascii="宋体" w:hAnsi="宋体" w:eastAsia="宋体" w:cs="Times New Roman"/>
          <w:bCs/>
          <w:color w:val="000000"/>
          <w:sz w:val="24"/>
        </w:rPr>
        <w:t>作实质响应的</w:t>
      </w:r>
      <w:r>
        <w:rPr>
          <w:rFonts w:hint="eastAsia" w:ascii="宋体" w:hAnsi="宋体" w:eastAsia="宋体" w:cs="Times New Roman"/>
          <w:bCs/>
          <w:color w:val="000000"/>
          <w:sz w:val="24"/>
          <w:lang w:eastAsia="zh-CN"/>
        </w:rPr>
        <w:t>供应商</w:t>
      </w:r>
      <w:r>
        <w:rPr>
          <w:rFonts w:hint="eastAsia" w:ascii="宋体" w:hAnsi="宋体" w:eastAsia="宋体" w:cs="Times New Roman"/>
          <w:bCs/>
          <w:color w:val="000000"/>
          <w:sz w:val="24"/>
        </w:rPr>
        <w:t>不足三家的。26.2.2出现影响采购公正的违法、违规行为的。</w:t>
      </w:r>
    </w:p>
    <w:p w14:paraId="4FA1975F">
      <w:pPr>
        <w:pageBreakBefore w:val="0"/>
        <w:widowControl w:val="0"/>
        <w:spacing w:line="56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rPr>
        <w:t>26.2.3因重大变故，采购任务取消的。</w:t>
      </w:r>
    </w:p>
    <w:p w14:paraId="19CF9A62">
      <w:pPr>
        <w:pageBreakBefore w:val="0"/>
        <w:widowControl w:val="0"/>
        <w:spacing w:line="56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rPr>
        <w:t>26.2.4</w:t>
      </w:r>
      <w:r>
        <w:rPr>
          <w:rFonts w:hint="eastAsia" w:ascii="宋体" w:hAnsi="宋体" w:eastAsia="宋体" w:cs="Times New Roman"/>
          <w:bCs/>
          <w:color w:val="000000"/>
          <w:sz w:val="24"/>
          <w:lang w:eastAsia="zh-CN"/>
        </w:rPr>
        <w:t>评委会</w:t>
      </w:r>
      <w:r>
        <w:rPr>
          <w:rFonts w:hint="eastAsia" w:ascii="宋体" w:hAnsi="宋体" w:eastAsia="宋体" w:cs="Times New Roman"/>
          <w:bCs/>
          <w:color w:val="000000"/>
          <w:sz w:val="24"/>
        </w:rPr>
        <w:t>认定</w:t>
      </w:r>
      <w:r>
        <w:rPr>
          <w:rFonts w:hint="eastAsia" w:ascii="宋体" w:hAnsi="宋体" w:eastAsia="宋体" w:cs="Times New Roman"/>
          <w:bCs/>
          <w:color w:val="000000"/>
          <w:sz w:val="24"/>
          <w:lang w:eastAsia="zh-CN"/>
        </w:rPr>
        <w:t>询价通知书</w:t>
      </w:r>
      <w:r>
        <w:rPr>
          <w:rFonts w:hint="eastAsia" w:ascii="宋体" w:hAnsi="宋体" w:eastAsia="宋体" w:cs="Times New Roman"/>
          <w:bCs/>
          <w:color w:val="000000"/>
          <w:sz w:val="24"/>
        </w:rPr>
        <w:t>存在歧义、重大缺陷导致评审工作无法进行。</w:t>
      </w:r>
    </w:p>
    <w:p w14:paraId="4DB9CE80">
      <w:pPr>
        <w:pageBreakBefore w:val="0"/>
        <w:widowControl w:val="0"/>
        <w:spacing w:line="56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rPr>
        <w:t>26.2.5 因</w:t>
      </w:r>
      <w:r>
        <w:rPr>
          <w:rFonts w:hint="eastAsia" w:ascii="宋体" w:hAnsi="宋体" w:eastAsia="宋体" w:cs="Times New Roman"/>
          <w:bCs/>
          <w:color w:val="000000"/>
          <w:sz w:val="24"/>
          <w:lang w:eastAsia="zh-CN"/>
        </w:rPr>
        <w:t>“苏采云”系统</w:t>
      </w:r>
      <w:r>
        <w:rPr>
          <w:rFonts w:hint="eastAsia" w:ascii="宋体" w:hAnsi="宋体" w:eastAsia="宋体" w:cs="Times New Roman"/>
          <w:bCs/>
          <w:color w:val="000000"/>
          <w:sz w:val="24"/>
        </w:rPr>
        <w:t>系统故障原因造成开标不成功的。</w:t>
      </w:r>
    </w:p>
    <w:p w14:paraId="71C09C0C">
      <w:pPr>
        <w:pageBreakBefore w:val="0"/>
        <w:widowControl w:val="0"/>
        <w:spacing w:line="56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rPr>
        <w:t>26.3 投标截止时间结束后参加投标的</w:t>
      </w:r>
      <w:r>
        <w:rPr>
          <w:rFonts w:hint="eastAsia" w:ascii="宋体" w:hAnsi="宋体" w:eastAsia="宋体" w:cs="Times New Roman"/>
          <w:bCs/>
          <w:color w:val="000000"/>
          <w:sz w:val="24"/>
          <w:lang w:eastAsia="zh-CN"/>
        </w:rPr>
        <w:t>供应商</w:t>
      </w:r>
      <w:r>
        <w:rPr>
          <w:rFonts w:hint="eastAsia" w:ascii="宋体" w:hAnsi="宋体" w:eastAsia="宋体" w:cs="Times New Roman"/>
          <w:bCs/>
          <w:color w:val="000000"/>
          <w:sz w:val="24"/>
        </w:rPr>
        <w:t>不足三家的处理：</w:t>
      </w:r>
    </w:p>
    <w:p w14:paraId="7BFE45A2">
      <w:pPr>
        <w:pageBreakBefore w:val="0"/>
        <w:widowControl w:val="0"/>
        <w:spacing w:line="560" w:lineRule="exact"/>
        <w:ind w:firstLine="480"/>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rPr>
        <w:t>26.3.1如出现投标截止时间结束后参加投标的</w:t>
      </w:r>
      <w:r>
        <w:rPr>
          <w:rFonts w:hint="eastAsia" w:ascii="宋体" w:hAnsi="宋体" w:eastAsia="宋体" w:cs="Times New Roman"/>
          <w:bCs/>
          <w:color w:val="000000"/>
          <w:sz w:val="24"/>
          <w:lang w:eastAsia="zh-CN"/>
        </w:rPr>
        <w:t>供应商</w:t>
      </w:r>
      <w:r>
        <w:rPr>
          <w:rFonts w:hint="eastAsia" w:ascii="宋体" w:hAnsi="宋体" w:eastAsia="宋体" w:cs="Times New Roman"/>
          <w:bCs/>
          <w:color w:val="000000"/>
          <w:sz w:val="24"/>
        </w:rPr>
        <w:t>或者在评标期间对</w:t>
      </w:r>
      <w:r>
        <w:rPr>
          <w:rFonts w:hint="eastAsia" w:ascii="宋体" w:hAnsi="宋体" w:eastAsia="宋体" w:cs="Times New Roman"/>
          <w:bCs/>
          <w:color w:val="000000"/>
          <w:sz w:val="24"/>
          <w:lang w:eastAsia="zh-CN"/>
        </w:rPr>
        <w:t>询价通知书</w:t>
      </w:r>
      <w:r>
        <w:rPr>
          <w:rFonts w:hint="eastAsia" w:ascii="宋体" w:hAnsi="宋体" w:eastAsia="宋体" w:cs="Times New Roman"/>
          <w:bCs/>
          <w:color w:val="000000"/>
          <w:sz w:val="24"/>
        </w:rPr>
        <w:t>做出实质响应的</w:t>
      </w:r>
      <w:r>
        <w:rPr>
          <w:rFonts w:hint="eastAsia" w:ascii="宋体" w:hAnsi="宋体" w:eastAsia="宋体" w:cs="Times New Roman"/>
          <w:bCs/>
          <w:color w:val="000000"/>
          <w:sz w:val="24"/>
          <w:lang w:eastAsia="zh-CN"/>
        </w:rPr>
        <w:t>供应商</w:t>
      </w:r>
      <w:r>
        <w:rPr>
          <w:rFonts w:hint="eastAsia" w:ascii="宋体" w:hAnsi="宋体" w:eastAsia="宋体" w:cs="Times New Roman"/>
          <w:bCs/>
          <w:color w:val="000000"/>
          <w:sz w:val="24"/>
        </w:rPr>
        <w:t>不足三家情况，按政府采购相关规定执行</w:t>
      </w:r>
      <w:r>
        <w:rPr>
          <w:rFonts w:hint="eastAsia" w:ascii="宋体" w:hAnsi="宋体" w:cs="Times New Roman"/>
          <w:bCs/>
          <w:color w:val="000000"/>
          <w:sz w:val="24"/>
          <w:lang w:eastAsia="zh-CN"/>
        </w:rPr>
        <w:t>。</w:t>
      </w:r>
    </w:p>
    <w:bookmarkEnd w:id="122"/>
    <w:bookmarkEnd w:id="123"/>
    <w:bookmarkEnd w:id="124"/>
    <w:p w14:paraId="67D09E03">
      <w:pPr>
        <w:pStyle w:val="181"/>
        <w:pageBreakBefore w:val="0"/>
        <w:widowControl w:val="0"/>
        <w:spacing w:before="0" w:after="0" w:line="560" w:lineRule="exact"/>
        <w:ind w:firstLine="482"/>
        <w:rPr>
          <w:rFonts w:hint="eastAsia"/>
          <w:color w:val="000000"/>
        </w:rPr>
      </w:pPr>
      <w:bookmarkStart w:id="125" w:name="_Toc120614219"/>
      <w:r>
        <w:rPr>
          <w:rFonts w:hint="eastAsia"/>
          <w:color w:val="000000"/>
        </w:rPr>
        <w:t>六、定标</w:t>
      </w:r>
      <w:bookmarkEnd w:id="125"/>
    </w:p>
    <w:p w14:paraId="48CAB063">
      <w:pPr>
        <w:keepNext/>
        <w:keepLines/>
        <w:pageBreakBefore w:val="0"/>
        <w:widowControl w:val="0"/>
        <w:spacing w:line="560" w:lineRule="exact"/>
        <w:ind w:firstLine="420"/>
        <w:outlineLvl w:val="3"/>
        <w:rPr>
          <w:rFonts w:hint="eastAsia" w:ascii="Arial" w:hAnsi="Arial" w:eastAsia="黑体" w:cs="Arial"/>
          <w:color w:val="000000"/>
          <w:sz w:val="28"/>
          <w:szCs w:val="28"/>
        </w:rPr>
      </w:pPr>
      <w:bookmarkStart w:id="126" w:name="_Toc513029238"/>
      <w:bookmarkStart w:id="127" w:name="_Toc20823310"/>
      <w:bookmarkStart w:id="128" w:name="_Toc16938554"/>
      <w:r>
        <w:rPr>
          <w:rFonts w:hint="eastAsia" w:ascii="Arial" w:hAnsi="Arial" w:eastAsia="黑体" w:cs="Arial"/>
          <w:color w:val="000000"/>
          <w:sz w:val="28"/>
          <w:szCs w:val="28"/>
        </w:rPr>
        <w:t>27、</w:t>
      </w:r>
      <w:bookmarkEnd w:id="126"/>
      <w:r>
        <w:rPr>
          <w:rFonts w:hint="eastAsia" w:ascii="Arial" w:hAnsi="Arial" w:eastAsia="黑体" w:cs="Arial"/>
          <w:color w:val="000000"/>
          <w:sz w:val="28"/>
          <w:szCs w:val="28"/>
        </w:rPr>
        <w:t>确定</w:t>
      </w:r>
      <w:bookmarkEnd w:id="127"/>
      <w:bookmarkEnd w:id="128"/>
      <w:r>
        <w:rPr>
          <w:rFonts w:hint="eastAsia" w:ascii="Arial" w:hAnsi="Arial" w:eastAsia="黑体" w:cs="Arial"/>
          <w:color w:val="000000"/>
          <w:sz w:val="28"/>
          <w:szCs w:val="28"/>
          <w:lang w:eastAsia="zh-CN"/>
        </w:rPr>
        <w:t>成交</w:t>
      </w:r>
      <w:r>
        <w:rPr>
          <w:rFonts w:hint="eastAsia" w:ascii="Arial" w:hAnsi="Arial" w:eastAsia="黑体" w:cs="Arial"/>
          <w:color w:val="000000"/>
          <w:sz w:val="28"/>
          <w:szCs w:val="28"/>
        </w:rPr>
        <w:t>单位</w:t>
      </w:r>
    </w:p>
    <w:p w14:paraId="47DB8D79">
      <w:pPr>
        <w:pageBreakBefore w:val="0"/>
        <w:widowControl w:val="0"/>
        <w:spacing w:line="560" w:lineRule="exact"/>
        <w:ind w:firstLine="480"/>
        <w:rPr>
          <w:rFonts w:hint="eastAsia" w:ascii="宋体" w:hAnsi="宋体"/>
          <w:bCs/>
          <w:color w:val="000000"/>
          <w:sz w:val="24"/>
          <w:highlight w:val="none"/>
        </w:rPr>
      </w:pPr>
      <w:r>
        <w:rPr>
          <w:rFonts w:hint="eastAsia" w:ascii="宋体" w:hAnsi="宋体"/>
          <w:bCs/>
          <w:color w:val="000000"/>
          <w:sz w:val="24"/>
        </w:rPr>
        <w:t>27.1</w:t>
      </w:r>
      <w:r>
        <w:rPr>
          <w:rFonts w:hint="eastAsia" w:ascii="宋体" w:hAnsi="宋体"/>
          <w:bCs/>
          <w:color w:val="000000"/>
          <w:sz w:val="24"/>
          <w:lang w:eastAsia="zh-CN"/>
        </w:rPr>
        <w:t>成交</w:t>
      </w:r>
      <w:r>
        <w:rPr>
          <w:rFonts w:hint="eastAsia" w:ascii="宋体" w:hAnsi="宋体"/>
          <w:bCs/>
          <w:color w:val="000000"/>
          <w:sz w:val="24"/>
        </w:rPr>
        <w:t>候选人的选取</w:t>
      </w:r>
      <w:r>
        <w:rPr>
          <w:rFonts w:hint="eastAsia" w:ascii="宋体" w:hAnsi="宋体"/>
          <w:bCs/>
          <w:color w:val="000000"/>
          <w:sz w:val="24"/>
          <w:highlight w:val="none"/>
        </w:rPr>
        <w:t>原则和数量见</w:t>
      </w:r>
      <w:r>
        <w:rPr>
          <w:rFonts w:hint="eastAsia" w:ascii="宋体" w:hAnsi="宋体"/>
          <w:bCs/>
          <w:color w:val="000000"/>
          <w:sz w:val="24"/>
          <w:highlight w:val="none"/>
          <w:lang w:eastAsia="zh-CN"/>
        </w:rPr>
        <w:t>询价通知书</w:t>
      </w:r>
      <w:r>
        <w:rPr>
          <w:rFonts w:hint="eastAsia" w:ascii="宋体" w:hAnsi="宋体"/>
          <w:bCs/>
          <w:color w:val="000000"/>
          <w:sz w:val="24"/>
          <w:highlight w:val="none"/>
        </w:rPr>
        <w:t xml:space="preserve">第五章规定。 </w:t>
      </w:r>
    </w:p>
    <w:p w14:paraId="0EE793EF">
      <w:pPr>
        <w:pageBreakBefore w:val="0"/>
        <w:widowControl w:val="0"/>
        <w:spacing w:line="560" w:lineRule="exact"/>
        <w:ind w:firstLine="480"/>
        <w:rPr>
          <w:rFonts w:hint="eastAsia" w:ascii="宋体" w:hAnsi="宋体" w:eastAsia="宋体" w:cs="Times New Roman"/>
          <w:bCs/>
          <w:color w:val="000000"/>
          <w:sz w:val="24"/>
          <w:highlight w:val="none"/>
          <w:lang w:val="zh-CN"/>
        </w:rPr>
      </w:pPr>
      <w:r>
        <w:rPr>
          <w:rFonts w:hint="eastAsia" w:ascii="宋体" w:hAnsi="宋体" w:eastAsia="宋体" w:cs="Times New Roman"/>
          <w:bCs/>
          <w:color w:val="000000"/>
          <w:sz w:val="24"/>
          <w:highlight w:val="none"/>
          <w:lang w:val="zh-CN"/>
        </w:rPr>
        <w:t>27.2 按以下第（</w:t>
      </w:r>
      <w:r>
        <w:rPr>
          <w:rFonts w:hint="eastAsia" w:ascii="宋体" w:hAnsi="宋体" w:cs="Times New Roman"/>
          <w:bCs/>
          <w:color w:val="000000"/>
          <w:sz w:val="24"/>
          <w:highlight w:val="none"/>
          <w:lang w:val="en-US" w:eastAsia="zh-CN"/>
        </w:rPr>
        <w:t>1</w:t>
      </w:r>
      <w:r>
        <w:rPr>
          <w:rFonts w:hint="eastAsia" w:ascii="宋体" w:hAnsi="宋体" w:eastAsia="宋体" w:cs="Times New Roman"/>
          <w:bCs/>
          <w:color w:val="000000"/>
          <w:sz w:val="24"/>
          <w:highlight w:val="none"/>
          <w:lang w:val="zh-CN"/>
        </w:rPr>
        <w:t>）种方式确定成交人</w:t>
      </w:r>
    </w:p>
    <w:p w14:paraId="27A7C9DC">
      <w:pPr>
        <w:pageBreakBefore w:val="0"/>
        <w:widowControl w:val="0"/>
        <w:spacing w:line="560" w:lineRule="exact"/>
        <w:ind w:firstLine="480"/>
        <w:rPr>
          <w:rFonts w:hint="eastAsia" w:ascii="宋体" w:hAnsi="宋体" w:eastAsia="宋体" w:cs="Times New Roman"/>
          <w:bCs/>
          <w:color w:val="000000"/>
          <w:sz w:val="24"/>
          <w:highlight w:val="none"/>
          <w:lang w:val="zh-CN"/>
        </w:rPr>
      </w:pPr>
      <w:r>
        <w:rPr>
          <w:rFonts w:hint="eastAsia" w:ascii="宋体" w:hAnsi="宋体" w:eastAsia="宋体" w:cs="Times New Roman"/>
          <w:bCs/>
          <w:color w:val="000000"/>
          <w:sz w:val="24"/>
          <w:highlight w:val="none"/>
          <w:lang w:val="zh-CN"/>
        </w:rPr>
        <w:t>（1）评委会直接确定排名第一的成交候选人为成交人；</w:t>
      </w:r>
    </w:p>
    <w:p w14:paraId="0200BE87">
      <w:pPr>
        <w:pageBreakBefore w:val="0"/>
        <w:widowControl w:val="0"/>
        <w:spacing w:line="560" w:lineRule="exact"/>
        <w:ind w:firstLine="480"/>
        <w:rPr>
          <w:rFonts w:hint="eastAsia" w:ascii="宋体" w:hAnsi="宋体" w:eastAsia="宋体" w:cs="Times New Roman"/>
          <w:bCs/>
          <w:color w:val="000000"/>
          <w:sz w:val="24"/>
          <w:lang w:val="zh-CN"/>
        </w:rPr>
      </w:pPr>
      <w:r>
        <w:rPr>
          <w:rFonts w:hint="eastAsia" w:ascii="宋体" w:hAnsi="宋体" w:eastAsia="宋体" w:cs="Times New Roman"/>
          <w:bCs/>
          <w:color w:val="000000"/>
          <w:sz w:val="24"/>
          <w:highlight w:val="none"/>
          <w:lang w:val="zh-CN"/>
        </w:rPr>
        <w:t>（2）采购人在评委会推荐</w:t>
      </w:r>
      <w:r>
        <w:rPr>
          <w:rFonts w:hint="eastAsia" w:ascii="宋体" w:hAnsi="宋体" w:eastAsia="宋体" w:cs="Times New Roman"/>
          <w:bCs/>
          <w:color w:val="000000"/>
          <w:sz w:val="24"/>
          <w:lang w:val="zh-CN"/>
        </w:rPr>
        <w:t>的成交候选人中按顺序确定成交人。</w:t>
      </w:r>
    </w:p>
    <w:p w14:paraId="1C186BBE">
      <w:pPr>
        <w:pageBreakBefore w:val="0"/>
        <w:widowControl w:val="0"/>
        <w:spacing w:line="560" w:lineRule="exact"/>
        <w:ind w:firstLine="480"/>
        <w:rPr>
          <w:rFonts w:hint="eastAsia"/>
          <w:color w:val="000000"/>
        </w:rPr>
      </w:pPr>
      <w:r>
        <w:rPr>
          <w:rFonts w:hint="eastAsia" w:ascii="宋体" w:hAnsi="宋体" w:eastAsia="宋体" w:cs="Times New Roman"/>
          <w:bCs/>
          <w:color w:val="000000"/>
          <w:sz w:val="24"/>
          <w:lang w:val="zh-CN"/>
        </w:rPr>
        <w:t>按第</w:t>
      </w:r>
      <w:r>
        <w:rPr>
          <w:rFonts w:hint="eastAsia" w:ascii="宋体" w:hAnsi="宋体" w:eastAsia="宋体" w:cs="Times New Roman"/>
          <w:bCs/>
          <w:color w:val="000000"/>
          <w:sz w:val="24"/>
          <w:lang w:val="en-US" w:eastAsia="zh-CN"/>
        </w:rPr>
        <w:t>2</w:t>
      </w:r>
      <w:r>
        <w:rPr>
          <w:rFonts w:hint="eastAsia" w:ascii="宋体" w:hAnsi="宋体" w:eastAsia="宋体" w:cs="Times New Roman"/>
          <w:bCs/>
          <w:color w:val="000000"/>
          <w:sz w:val="24"/>
          <w:lang w:val="zh-CN"/>
        </w:rPr>
        <w:t>种方式确定成交人的，</w:t>
      </w:r>
      <w:r>
        <w:rPr>
          <w:rFonts w:hint="eastAsia" w:ascii="宋体" w:hAnsi="宋体" w:eastAsia="宋体" w:cs="Times New Roman"/>
          <w:bCs/>
          <w:color w:val="000000"/>
          <w:sz w:val="24"/>
          <w:lang w:val="en-US" w:eastAsia="zh-CN"/>
        </w:rPr>
        <w:t>采购代理机构</w:t>
      </w:r>
      <w:r>
        <w:rPr>
          <w:rFonts w:hint="eastAsia" w:ascii="宋体" w:hAnsi="宋体" w:eastAsia="宋体" w:cs="Times New Roman"/>
          <w:bCs/>
          <w:color w:val="000000"/>
          <w:sz w:val="24"/>
          <w:lang w:val="zh-CN"/>
        </w:rPr>
        <w:t>自评审结束之日起两个工作日内将评审报告送交采购人，采购人自收到评审报告之日起五个工作日内在评审报告推荐的成交候选人中按顺序确定成交人。</w:t>
      </w:r>
    </w:p>
    <w:p w14:paraId="3E8C39E0">
      <w:pPr>
        <w:pageBreakBefore w:val="0"/>
        <w:widowControl w:val="0"/>
        <w:spacing w:line="560" w:lineRule="exact"/>
        <w:ind w:firstLine="480"/>
        <w:rPr>
          <w:rFonts w:hint="eastAsia" w:ascii="宋体" w:hAnsi="宋体"/>
          <w:color w:val="000000"/>
          <w:sz w:val="24"/>
          <w:szCs w:val="24"/>
        </w:rPr>
      </w:pPr>
      <w:r>
        <w:rPr>
          <w:rFonts w:hint="eastAsia" w:ascii="宋体" w:hAnsi="宋体"/>
          <w:bCs/>
          <w:color w:val="000000"/>
          <w:sz w:val="24"/>
          <w:szCs w:val="24"/>
        </w:rPr>
        <w:t>27.3</w:t>
      </w:r>
      <w:r>
        <w:rPr>
          <w:rFonts w:hint="eastAsia" w:ascii="宋体" w:hAnsi="宋体"/>
          <w:color w:val="000000"/>
          <w:sz w:val="24"/>
          <w:szCs w:val="24"/>
          <w:lang w:eastAsia="zh-CN"/>
        </w:rPr>
        <w:t>采购代理机构</w:t>
      </w:r>
      <w:r>
        <w:rPr>
          <w:rFonts w:hint="eastAsia" w:ascii="宋体" w:hAnsi="宋体"/>
          <w:color w:val="000000"/>
          <w:sz w:val="24"/>
          <w:szCs w:val="24"/>
        </w:rPr>
        <w:t>将在“</w:t>
      </w:r>
      <w:r>
        <w:rPr>
          <w:rFonts w:hint="eastAsia" w:ascii="宋体" w:hAnsi="宋体"/>
          <w:color w:val="000000"/>
          <w:sz w:val="24"/>
          <w:szCs w:val="24"/>
          <w:lang w:val="en-US" w:eastAsia="zh-CN"/>
        </w:rPr>
        <w:t>宿迁市</w:t>
      </w:r>
      <w:r>
        <w:rPr>
          <w:rFonts w:hint="eastAsia" w:ascii="宋体" w:hAnsi="宋体"/>
          <w:color w:val="000000"/>
          <w:sz w:val="24"/>
          <w:szCs w:val="24"/>
        </w:rPr>
        <w:t>政府采购网”发布</w:t>
      </w:r>
      <w:r>
        <w:rPr>
          <w:rFonts w:hint="eastAsia" w:ascii="宋体" w:hAnsi="宋体"/>
          <w:color w:val="000000"/>
          <w:sz w:val="24"/>
          <w:szCs w:val="24"/>
          <w:lang w:eastAsia="zh-CN"/>
        </w:rPr>
        <w:t>成交</w:t>
      </w:r>
      <w:r>
        <w:rPr>
          <w:rFonts w:hint="eastAsia" w:ascii="宋体" w:hAnsi="宋体"/>
          <w:color w:val="000000"/>
          <w:sz w:val="24"/>
          <w:szCs w:val="24"/>
        </w:rPr>
        <w:t>公告，公告期限为1个工作日。</w:t>
      </w:r>
    </w:p>
    <w:p w14:paraId="5360F8AA">
      <w:pPr>
        <w:pageBreakBefore w:val="0"/>
        <w:widowControl w:val="0"/>
        <w:spacing w:line="560" w:lineRule="exact"/>
        <w:ind w:firstLine="480"/>
        <w:rPr>
          <w:rFonts w:hint="eastAsia" w:ascii="宋体" w:hAnsi="宋体"/>
          <w:color w:val="000000"/>
          <w:sz w:val="24"/>
          <w:szCs w:val="24"/>
        </w:rPr>
      </w:pPr>
      <w:r>
        <w:rPr>
          <w:rFonts w:hint="eastAsia" w:ascii="宋体" w:hAnsi="宋体"/>
          <w:color w:val="000000"/>
          <w:sz w:val="24"/>
          <w:szCs w:val="24"/>
        </w:rPr>
        <w:t>27.4 若有充分证据证明，</w:t>
      </w:r>
      <w:r>
        <w:rPr>
          <w:rFonts w:hint="eastAsia" w:ascii="宋体" w:hAnsi="宋体"/>
          <w:color w:val="000000"/>
          <w:sz w:val="24"/>
          <w:szCs w:val="24"/>
          <w:lang w:eastAsia="zh-CN"/>
        </w:rPr>
        <w:t>成交</w:t>
      </w:r>
      <w:r>
        <w:rPr>
          <w:rFonts w:hint="eastAsia" w:ascii="宋体" w:hAnsi="宋体"/>
          <w:color w:val="000000"/>
          <w:sz w:val="24"/>
          <w:szCs w:val="24"/>
        </w:rPr>
        <w:t>人出现下列情况之一的，一经查实，将被取消</w:t>
      </w:r>
      <w:r>
        <w:rPr>
          <w:rFonts w:hint="eastAsia" w:ascii="宋体" w:hAnsi="宋体"/>
          <w:color w:val="000000"/>
          <w:sz w:val="24"/>
          <w:szCs w:val="24"/>
          <w:lang w:eastAsia="zh-CN"/>
        </w:rPr>
        <w:t>成交</w:t>
      </w:r>
      <w:r>
        <w:rPr>
          <w:rFonts w:hint="eastAsia" w:ascii="宋体" w:hAnsi="宋体"/>
          <w:color w:val="000000"/>
          <w:sz w:val="24"/>
          <w:szCs w:val="24"/>
        </w:rPr>
        <w:t>资格：</w:t>
      </w:r>
    </w:p>
    <w:p w14:paraId="4D6E2590">
      <w:pPr>
        <w:pageBreakBefore w:val="0"/>
        <w:widowControl w:val="0"/>
        <w:spacing w:line="560" w:lineRule="exact"/>
        <w:ind w:firstLine="480"/>
        <w:rPr>
          <w:rFonts w:hint="eastAsia" w:ascii="宋体" w:hAnsi="宋体"/>
          <w:color w:val="000000"/>
          <w:sz w:val="24"/>
          <w:szCs w:val="24"/>
        </w:rPr>
      </w:pPr>
      <w:r>
        <w:rPr>
          <w:rFonts w:hint="eastAsia" w:ascii="宋体" w:hAnsi="宋体"/>
          <w:color w:val="000000"/>
          <w:sz w:val="24"/>
          <w:szCs w:val="24"/>
        </w:rPr>
        <w:t>27.4.1提供虚假材料谋取</w:t>
      </w:r>
      <w:r>
        <w:rPr>
          <w:rFonts w:hint="eastAsia" w:ascii="宋体" w:hAnsi="宋体"/>
          <w:color w:val="000000"/>
          <w:sz w:val="24"/>
          <w:szCs w:val="24"/>
          <w:lang w:eastAsia="zh-CN"/>
        </w:rPr>
        <w:t>成交</w:t>
      </w:r>
      <w:r>
        <w:rPr>
          <w:rFonts w:hint="eastAsia" w:ascii="宋体" w:hAnsi="宋体"/>
          <w:color w:val="000000"/>
          <w:sz w:val="24"/>
          <w:szCs w:val="24"/>
        </w:rPr>
        <w:t>的。</w:t>
      </w:r>
    </w:p>
    <w:p w14:paraId="4E5E907F">
      <w:pPr>
        <w:pageBreakBefore w:val="0"/>
        <w:widowControl w:val="0"/>
        <w:spacing w:line="560" w:lineRule="exact"/>
        <w:ind w:firstLine="480"/>
        <w:rPr>
          <w:rFonts w:hint="eastAsia" w:ascii="宋体" w:hAnsi="宋体"/>
          <w:color w:val="000000"/>
          <w:sz w:val="24"/>
          <w:szCs w:val="24"/>
        </w:rPr>
      </w:pPr>
      <w:r>
        <w:rPr>
          <w:rFonts w:hint="eastAsia" w:ascii="宋体" w:hAnsi="宋体"/>
          <w:color w:val="000000"/>
          <w:sz w:val="24"/>
          <w:szCs w:val="24"/>
        </w:rPr>
        <w:t>27.4.2向采购人、</w:t>
      </w:r>
      <w:r>
        <w:rPr>
          <w:rFonts w:hint="eastAsia" w:ascii="宋体" w:hAnsi="宋体"/>
          <w:color w:val="000000"/>
          <w:sz w:val="24"/>
          <w:szCs w:val="24"/>
          <w:lang w:eastAsia="zh-CN"/>
        </w:rPr>
        <w:t>采购代理机构</w:t>
      </w:r>
      <w:r>
        <w:rPr>
          <w:rFonts w:hint="eastAsia" w:ascii="宋体" w:hAnsi="宋体"/>
          <w:color w:val="000000"/>
          <w:sz w:val="24"/>
          <w:szCs w:val="24"/>
        </w:rPr>
        <w:t>行贿或者提供其他不正当利益的。</w:t>
      </w:r>
    </w:p>
    <w:p w14:paraId="1635DED5">
      <w:pPr>
        <w:pageBreakBefore w:val="0"/>
        <w:widowControl w:val="0"/>
        <w:spacing w:line="560" w:lineRule="exact"/>
        <w:ind w:firstLine="480"/>
        <w:rPr>
          <w:rFonts w:hint="eastAsia" w:ascii="宋体" w:hAnsi="宋体"/>
          <w:color w:val="000000"/>
          <w:sz w:val="24"/>
          <w:szCs w:val="24"/>
        </w:rPr>
      </w:pPr>
      <w:r>
        <w:rPr>
          <w:rFonts w:hint="eastAsia" w:ascii="宋体" w:hAnsi="宋体"/>
          <w:color w:val="000000"/>
          <w:sz w:val="24"/>
          <w:szCs w:val="24"/>
        </w:rPr>
        <w:t>27.4.3属于本文件规定的无效条件，但在评标过程中又未被评委会发现的。</w:t>
      </w:r>
    </w:p>
    <w:p w14:paraId="1118632F">
      <w:pPr>
        <w:pageBreakBefore w:val="0"/>
        <w:widowControl w:val="0"/>
        <w:spacing w:line="560" w:lineRule="exact"/>
        <w:ind w:firstLine="480"/>
        <w:rPr>
          <w:rFonts w:hint="eastAsia" w:ascii="宋体" w:hAnsi="宋体"/>
          <w:color w:val="000000"/>
          <w:sz w:val="24"/>
          <w:szCs w:val="24"/>
        </w:rPr>
      </w:pPr>
      <w:r>
        <w:rPr>
          <w:rFonts w:hint="eastAsia" w:ascii="宋体" w:hAnsi="宋体"/>
          <w:color w:val="000000"/>
          <w:sz w:val="24"/>
          <w:szCs w:val="24"/>
        </w:rPr>
        <w:t>27.4.4与采购人或者其他</w:t>
      </w:r>
      <w:r>
        <w:rPr>
          <w:rFonts w:hint="eastAsia" w:ascii="宋体" w:hAnsi="宋体"/>
          <w:color w:val="000000"/>
          <w:sz w:val="24"/>
          <w:szCs w:val="24"/>
          <w:lang w:eastAsia="zh-CN"/>
        </w:rPr>
        <w:t>供应商</w:t>
      </w:r>
      <w:r>
        <w:rPr>
          <w:rFonts w:hint="eastAsia" w:ascii="宋体" w:hAnsi="宋体"/>
          <w:color w:val="000000"/>
          <w:sz w:val="24"/>
          <w:szCs w:val="24"/>
        </w:rPr>
        <w:t>恶意串通的。</w:t>
      </w:r>
    </w:p>
    <w:p w14:paraId="0E1B6535">
      <w:pPr>
        <w:pageBreakBefore w:val="0"/>
        <w:widowControl w:val="0"/>
        <w:spacing w:line="560" w:lineRule="exact"/>
        <w:ind w:firstLine="480"/>
        <w:rPr>
          <w:rFonts w:hint="eastAsia" w:ascii="宋体" w:hAnsi="宋体"/>
          <w:color w:val="000000"/>
          <w:sz w:val="24"/>
          <w:szCs w:val="24"/>
        </w:rPr>
      </w:pPr>
      <w:r>
        <w:rPr>
          <w:rFonts w:hint="eastAsia" w:ascii="宋体" w:hAnsi="宋体"/>
          <w:color w:val="000000"/>
          <w:sz w:val="24"/>
          <w:szCs w:val="24"/>
        </w:rPr>
        <w:t>27.4.5采取不正当手段诋毁、排挤其他</w:t>
      </w:r>
      <w:r>
        <w:rPr>
          <w:rFonts w:hint="eastAsia" w:ascii="宋体" w:hAnsi="宋体"/>
          <w:color w:val="000000"/>
          <w:sz w:val="24"/>
          <w:szCs w:val="24"/>
          <w:lang w:eastAsia="zh-CN"/>
        </w:rPr>
        <w:t>供应商</w:t>
      </w:r>
      <w:r>
        <w:rPr>
          <w:rFonts w:hint="eastAsia" w:ascii="宋体" w:hAnsi="宋体"/>
          <w:color w:val="000000"/>
          <w:sz w:val="24"/>
          <w:szCs w:val="24"/>
        </w:rPr>
        <w:t>的。</w:t>
      </w:r>
    </w:p>
    <w:p w14:paraId="0BA994A6">
      <w:pPr>
        <w:pageBreakBefore w:val="0"/>
        <w:widowControl w:val="0"/>
        <w:spacing w:line="560" w:lineRule="exact"/>
        <w:ind w:firstLine="480"/>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有下列情形之一的，</w:t>
      </w:r>
      <w:r>
        <w:rPr>
          <w:rFonts w:hint="eastAsia" w:hAnsi="宋体" w:cs="宋体"/>
          <w:color w:val="000000"/>
          <w:sz w:val="24"/>
          <w:szCs w:val="24"/>
        </w:rPr>
        <w:t>视为</w:t>
      </w:r>
      <w:r>
        <w:rPr>
          <w:rFonts w:hint="eastAsia" w:hAnsi="宋体" w:cs="宋体"/>
          <w:color w:val="000000"/>
          <w:sz w:val="24"/>
          <w:szCs w:val="24"/>
          <w:lang w:eastAsia="zh-CN"/>
        </w:rPr>
        <w:t>供应商</w:t>
      </w:r>
      <w:r>
        <w:rPr>
          <w:rFonts w:hAnsi="宋体" w:cs="宋体"/>
          <w:color w:val="000000"/>
          <w:sz w:val="24"/>
          <w:szCs w:val="24"/>
        </w:rPr>
        <w:t>串通</w:t>
      </w:r>
      <w:r>
        <w:rPr>
          <w:rFonts w:hint="eastAsia" w:hAnsi="宋体" w:cs="宋体"/>
          <w:color w:val="000000"/>
          <w:sz w:val="24"/>
          <w:szCs w:val="24"/>
        </w:rPr>
        <w:t>投标，投标无效：</w:t>
      </w:r>
    </w:p>
    <w:p w14:paraId="65390D17">
      <w:pPr>
        <w:pageBreakBefore w:val="0"/>
        <w:widowControl w:val="0"/>
        <w:spacing w:line="560" w:lineRule="exact"/>
        <w:ind w:firstLine="480"/>
        <w:rPr>
          <w:rFonts w:ascii="宋体" w:hAnsi="宋体"/>
          <w:color w:val="000000"/>
          <w:sz w:val="24"/>
          <w:szCs w:val="24"/>
        </w:rPr>
      </w:pPr>
      <w:r>
        <w:rPr>
          <w:rFonts w:hint="eastAsia" w:ascii="宋体" w:hAnsi="宋体"/>
          <w:color w:val="000000"/>
          <w:sz w:val="24"/>
          <w:szCs w:val="24"/>
        </w:rPr>
        <w:t>27.5.1不同</w:t>
      </w:r>
      <w:r>
        <w:rPr>
          <w:rFonts w:hint="eastAsia" w:ascii="宋体" w:hAnsi="宋体"/>
          <w:color w:val="000000"/>
          <w:sz w:val="24"/>
          <w:szCs w:val="24"/>
          <w:lang w:eastAsia="zh-CN"/>
        </w:rPr>
        <w:t>供应商</w:t>
      </w:r>
      <w:r>
        <w:rPr>
          <w:rFonts w:hint="eastAsia" w:ascii="宋体" w:hAnsi="宋体"/>
          <w:color w:val="000000"/>
          <w:sz w:val="24"/>
          <w:szCs w:val="24"/>
        </w:rPr>
        <w:t>的</w:t>
      </w:r>
      <w:r>
        <w:rPr>
          <w:rFonts w:hint="eastAsia" w:ascii="宋体" w:hAnsi="宋体"/>
          <w:color w:val="000000"/>
          <w:sz w:val="24"/>
          <w:szCs w:val="24"/>
          <w:lang w:eastAsia="zh-CN"/>
        </w:rPr>
        <w:t>响应文件</w:t>
      </w:r>
      <w:r>
        <w:rPr>
          <w:rFonts w:hint="eastAsia" w:ascii="宋体" w:hAnsi="宋体"/>
          <w:color w:val="000000"/>
          <w:sz w:val="24"/>
          <w:szCs w:val="24"/>
        </w:rPr>
        <w:t>由同一单位或者个人编制。</w:t>
      </w:r>
    </w:p>
    <w:p w14:paraId="3C0FE0DA">
      <w:pPr>
        <w:pageBreakBefore w:val="0"/>
        <w:widowControl w:val="0"/>
        <w:spacing w:line="560" w:lineRule="exact"/>
        <w:ind w:firstLine="480"/>
        <w:rPr>
          <w:rFonts w:ascii="宋体" w:hAnsi="宋体"/>
          <w:color w:val="000000"/>
          <w:sz w:val="24"/>
          <w:szCs w:val="24"/>
        </w:rPr>
      </w:pPr>
      <w:r>
        <w:rPr>
          <w:rFonts w:hint="eastAsia" w:ascii="宋体" w:hAnsi="宋体"/>
          <w:color w:val="000000"/>
          <w:sz w:val="24"/>
          <w:szCs w:val="24"/>
        </w:rPr>
        <w:t>27.5.2不同</w:t>
      </w:r>
      <w:r>
        <w:rPr>
          <w:rFonts w:hint="eastAsia" w:ascii="宋体" w:hAnsi="宋体"/>
          <w:color w:val="000000"/>
          <w:sz w:val="24"/>
          <w:szCs w:val="24"/>
          <w:lang w:eastAsia="zh-CN"/>
        </w:rPr>
        <w:t>供应商</w:t>
      </w:r>
      <w:r>
        <w:rPr>
          <w:rFonts w:hint="eastAsia" w:ascii="宋体" w:hAnsi="宋体"/>
          <w:color w:val="000000"/>
          <w:sz w:val="24"/>
          <w:szCs w:val="24"/>
        </w:rPr>
        <w:t>委托同一单位或者个人办理投标事宜。</w:t>
      </w:r>
    </w:p>
    <w:p w14:paraId="5D95FBF0">
      <w:pPr>
        <w:pageBreakBefore w:val="0"/>
        <w:widowControl w:val="0"/>
        <w:spacing w:line="560" w:lineRule="exact"/>
        <w:ind w:firstLine="480"/>
        <w:rPr>
          <w:rFonts w:ascii="宋体" w:hAnsi="宋体"/>
          <w:color w:val="000000"/>
          <w:sz w:val="24"/>
          <w:szCs w:val="24"/>
        </w:rPr>
      </w:pPr>
      <w:r>
        <w:rPr>
          <w:rFonts w:hint="eastAsia" w:ascii="宋体" w:hAnsi="宋体"/>
          <w:color w:val="000000"/>
          <w:sz w:val="24"/>
          <w:szCs w:val="24"/>
        </w:rPr>
        <w:t>27.5.3 不同</w:t>
      </w:r>
      <w:r>
        <w:rPr>
          <w:rFonts w:hint="eastAsia" w:ascii="宋体" w:hAnsi="宋体"/>
          <w:color w:val="000000"/>
          <w:sz w:val="24"/>
          <w:szCs w:val="24"/>
          <w:lang w:eastAsia="zh-CN"/>
        </w:rPr>
        <w:t>供应商</w:t>
      </w:r>
      <w:r>
        <w:rPr>
          <w:rFonts w:hint="eastAsia" w:ascii="宋体" w:hAnsi="宋体"/>
          <w:color w:val="000000"/>
          <w:sz w:val="24"/>
          <w:szCs w:val="24"/>
        </w:rPr>
        <w:t>的</w:t>
      </w:r>
      <w:r>
        <w:rPr>
          <w:rFonts w:hint="eastAsia" w:ascii="宋体" w:hAnsi="宋体"/>
          <w:color w:val="000000"/>
          <w:sz w:val="24"/>
          <w:szCs w:val="24"/>
          <w:lang w:eastAsia="zh-CN"/>
        </w:rPr>
        <w:t>响应文件</w:t>
      </w:r>
      <w:r>
        <w:rPr>
          <w:rFonts w:hint="eastAsia" w:ascii="宋体" w:hAnsi="宋体"/>
          <w:color w:val="000000"/>
          <w:sz w:val="24"/>
          <w:szCs w:val="24"/>
        </w:rPr>
        <w:t>载明的项目管理成员或者联系人员为同一人。</w:t>
      </w:r>
    </w:p>
    <w:p w14:paraId="1E1D8222">
      <w:pPr>
        <w:pageBreakBefore w:val="0"/>
        <w:widowControl w:val="0"/>
        <w:spacing w:line="560" w:lineRule="exact"/>
        <w:ind w:firstLine="480"/>
        <w:rPr>
          <w:rFonts w:ascii="宋体" w:hAnsi="宋体" w:eastAsia="宋体"/>
          <w:color w:val="000000"/>
          <w:sz w:val="24"/>
          <w:szCs w:val="24"/>
          <w:lang w:val="en-US" w:eastAsia="zh-CN"/>
        </w:rPr>
      </w:pPr>
      <w:r>
        <w:rPr>
          <w:rFonts w:hint="eastAsia" w:ascii="宋体" w:hAnsi="宋体"/>
          <w:color w:val="000000"/>
          <w:sz w:val="24"/>
          <w:szCs w:val="24"/>
        </w:rPr>
        <w:t>27.5.4不同</w:t>
      </w:r>
      <w:r>
        <w:rPr>
          <w:rFonts w:hint="eastAsia" w:ascii="宋体" w:hAnsi="宋体"/>
          <w:color w:val="000000"/>
          <w:sz w:val="24"/>
          <w:szCs w:val="24"/>
          <w:lang w:eastAsia="zh-CN"/>
        </w:rPr>
        <w:t>供应商</w:t>
      </w:r>
      <w:r>
        <w:rPr>
          <w:rFonts w:hint="eastAsia" w:ascii="宋体" w:hAnsi="宋体"/>
          <w:color w:val="000000"/>
          <w:sz w:val="24"/>
          <w:szCs w:val="24"/>
        </w:rPr>
        <w:t>的</w:t>
      </w:r>
      <w:r>
        <w:rPr>
          <w:rFonts w:hint="eastAsia" w:ascii="宋体" w:hAnsi="宋体"/>
          <w:color w:val="000000"/>
          <w:sz w:val="24"/>
          <w:szCs w:val="24"/>
          <w:lang w:eastAsia="zh-CN"/>
        </w:rPr>
        <w:t>响应文件</w:t>
      </w:r>
      <w:r>
        <w:rPr>
          <w:rFonts w:hint="eastAsia" w:ascii="宋体" w:hAnsi="宋体"/>
          <w:color w:val="000000"/>
          <w:sz w:val="24"/>
          <w:szCs w:val="24"/>
        </w:rPr>
        <w:t>异常一致或者投标报价呈规律性差异。</w:t>
      </w:r>
    </w:p>
    <w:p w14:paraId="614EA06A">
      <w:pPr>
        <w:keepNext/>
        <w:keepLines/>
        <w:pageBreakBefore w:val="0"/>
        <w:widowControl w:val="0"/>
        <w:spacing w:line="560" w:lineRule="exact"/>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28、质疑处理</w:t>
      </w:r>
    </w:p>
    <w:p w14:paraId="048E0CE7">
      <w:pPr>
        <w:pageBreakBefore w:val="0"/>
        <w:widowControl w:val="0"/>
        <w:spacing w:line="560" w:lineRule="exact"/>
        <w:ind w:firstLine="480"/>
        <w:rPr>
          <w:rFonts w:hint="eastAsia" w:ascii="宋体" w:hAnsi="宋体"/>
          <w:color w:val="000000"/>
          <w:sz w:val="24"/>
          <w:szCs w:val="24"/>
        </w:rPr>
      </w:pPr>
      <w:r>
        <w:rPr>
          <w:rFonts w:hint="eastAsia" w:ascii="宋体" w:hAnsi="宋体" w:eastAsia="宋体" w:cs="Times New Roman"/>
          <w:color w:val="000000"/>
          <w:sz w:val="24"/>
          <w:szCs w:val="24"/>
          <w:lang w:eastAsia="zh-CN"/>
        </w:rPr>
        <w:t>28.1 提出质</w:t>
      </w:r>
      <w:r>
        <w:rPr>
          <w:rFonts w:hint="eastAsia" w:ascii="宋体" w:hAnsi="宋体"/>
          <w:color w:val="000000"/>
          <w:sz w:val="24"/>
          <w:szCs w:val="24"/>
        </w:rPr>
        <w:t>疑的</w:t>
      </w:r>
      <w:r>
        <w:rPr>
          <w:rFonts w:hint="eastAsia" w:ascii="宋体" w:hAnsi="宋体"/>
          <w:color w:val="000000"/>
          <w:sz w:val="24"/>
          <w:szCs w:val="24"/>
          <w:lang w:eastAsia="zh-CN"/>
        </w:rPr>
        <w:t>供应商</w:t>
      </w:r>
      <w:r>
        <w:rPr>
          <w:rFonts w:hint="eastAsia" w:ascii="宋体" w:hAnsi="宋体"/>
          <w:color w:val="000000"/>
          <w:sz w:val="24"/>
          <w:szCs w:val="24"/>
        </w:rPr>
        <w:t>应当是参与所质疑项目采购活动的</w:t>
      </w:r>
      <w:r>
        <w:rPr>
          <w:rFonts w:hint="eastAsia" w:ascii="宋体" w:hAnsi="宋体"/>
          <w:color w:val="000000"/>
          <w:sz w:val="24"/>
          <w:szCs w:val="24"/>
          <w:lang w:eastAsia="zh-CN"/>
        </w:rPr>
        <w:t>供应商</w:t>
      </w:r>
      <w:r>
        <w:rPr>
          <w:rFonts w:hint="eastAsia" w:ascii="宋体" w:hAnsi="宋体"/>
          <w:color w:val="000000"/>
          <w:sz w:val="24"/>
          <w:szCs w:val="24"/>
        </w:rPr>
        <w:t>。潜在</w:t>
      </w:r>
      <w:r>
        <w:rPr>
          <w:rFonts w:hint="eastAsia" w:ascii="宋体" w:hAnsi="宋体"/>
          <w:color w:val="000000"/>
          <w:sz w:val="24"/>
          <w:szCs w:val="24"/>
          <w:lang w:eastAsia="zh-CN"/>
        </w:rPr>
        <w:t>供应商</w:t>
      </w:r>
      <w:r>
        <w:rPr>
          <w:rFonts w:hint="eastAsia" w:ascii="宋体" w:hAnsi="宋体"/>
          <w:color w:val="000000"/>
          <w:sz w:val="24"/>
          <w:szCs w:val="24"/>
        </w:rPr>
        <w:t>依法获取其可质疑的采购文件的，可以对采购文件提出质疑。</w:t>
      </w:r>
    </w:p>
    <w:p w14:paraId="5AD067F5">
      <w:pPr>
        <w:pageBreakBefore w:val="0"/>
        <w:widowControl w:val="0"/>
        <w:spacing w:line="560" w:lineRule="exact"/>
        <w:ind w:firstLine="480"/>
        <w:rPr>
          <w:rFonts w:hint="eastAsia" w:ascii="宋体" w:hAnsi="宋体"/>
          <w:color w:val="000000"/>
          <w:sz w:val="24"/>
          <w:szCs w:val="24"/>
        </w:rPr>
      </w:pPr>
      <w:r>
        <w:rPr>
          <w:rFonts w:hint="eastAsia" w:ascii="宋体" w:hAnsi="宋体"/>
          <w:color w:val="000000"/>
          <w:sz w:val="24"/>
          <w:szCs w:val="24"/>
        </w:rPr>
        <w:t>28.2</w:t>
      </w:r>
      <w:r>
        <w:rPr>
          <w:rFonts w:hint="eastAsia" w:ascii="宋体" w:hAnsi="宋体"/>
          <w:color w:val="000000"/>
          <w:sz w:val="24"/>
          <w:szCs w:val="24"/>
          <w:lang w:eastAsia="zh-CN"/>
        </w:rPr>
        <w:t>供应商</w:t>
      </w:r>
      <w:r>
        <w:rPr>
          <w:rFonts w:hint="eastAsia" w:ascii="宋体" w:hAnsi="宋体"/>
          <w:color w:val="000000"/>
          <w:sz w:val="24"/>
          <w:szCs w:val="24"/>
        </w:rPr>
        <w:t>认为采购文件、采购过程和采购结果使自己的权益受到损害的，可以在知道或应知其权益受到损害之日起七个工作日内，以书面形式根据下述28.4条款的规定向</w:t>
      </w:r>
      <w:r>
        <w:rPr>
          <w:rFonts w:hint="eastAsia" w:ascii="宋体" w:hAnsi="宋体"/>
          <w:color w:val="000000"/>
          <w:sz w:val="24"/>
          <w:szCs w:val="24"/>
          <w:lang w:eastAsia="zh-CN"/>
        </w:rPr>
        <w:t>采购代理机构</w:t>
      </w:r>
      <w:r>
        <w:rPr>
          <w:rFonts w:hint="eastAsia" w:ascii="宋体" w:hAnsi="宋体"/>
          <w:color w:val="000000"/>
          <w:sz w:val="24"/>
          <w:szCs w:val="24"/>
        </w:rPr>
        <w:t>或采购人提出质疑。上述应知其权益受到损害之日，是指：</w:t>
      </w:r>
    </w:p>
    <w:p w14:paraId="7039E756">
      <w:pPr>
        <w:pageBreakBefore w:val="0"/>
        <w:widowControl w:val="0"/>
        <w:spacing w:line="560" w:lineRule="exact"/>
        <w:ind w:firstLine="480"/>
        <w:rPr>
          <w:rFonts w:hint="eastAsia" w:hAnsi="宋体" w:cs="宋体"/>
          <w:color w:val="000000"/>
          <w:sz w:val="24"/>
          <w:szCs w:val="24"/>
        </w:rPr>
      </w:pPr>
      <w:r>
        <w:rPr>
          <w:rFonts w:hint="eastAsia" w:ascii="宋体" w:hAnsi="宋体"/>
          <w:color w:val="000000"/>
          <w:sz w:val="24"/>
          <w:szCs w:val="24"/>
        </w:rPr>
        <w:t>28.2.1</w:t>
      </w:r>
      <w:r>
        <w:rPr>
          <w:rFonts w:hAnsi="宋体" w:cs="宋体"/>
          <w:color w:val="000000"/>
          <w:sz w:val="24"/>
          <w:szCs w:val="24"/>
        </w:rPr>
        <w:t>对可以质疑的采购文件提出质疑的，为收到采购文件之日或者采购文件公告期限届满之日；</w:t>
      </w:r>
    </w:p>
    <w:p w14:paraId="33C989FD">
      <w:pPr>
        <w:pageBreakBefore w:val="0"/>
        <w:widowControl w:val="0"/>
        <w:spacing w:line="560" w:lineRule="exact"/>
        <w:ind w:firstLine="480"/>
        <w:rPr>
          <w:rFonts w:hint="eastAsia" w:hAnsi="宋体" w:cs="宋体"/>
          <w:color w:val="000000"/>
          <w:sz w:val="24"/>
          <w:szCs w:val="24"/>
        </w:rPr>
      </w:pPr>
      <w:r>
        <w:rPr>
          <w:rFonts w:hint="eastAsia" w:ascii="宋体" w:hAnsi="宋体"/>
          <w:color w:val="000000"/>
          <w:sz w:val="24"/>
          <w:szCs w:val="24"/>
        </w:rPr>
        <w:t>28.2.2</w:t>
      </w:r>
      <w:r>
        <w:rPr>
          <w:rFonts w:hAnsi="宋体" w:cs="宋体"/>
          <w:color w:val="000000"/>
          <w:sz w:val="24"/>
          <w:szCs w:val="24"/>
        </w:rPr>
        <w:t>对采购过程提出质疑的，为各采购程序环节结束之日；</w:t>
      </w:r>
    </w:p>
    <w:p w14:paraId="0C936C66">
      <w:pPr>
        <w:pageBreakBefore w:val="0"/>
        <w:widowControl w:val="0"/>
        <w:spacing w:line="560" w:lineRule="exact"/>
        <w:ind w:firstLine="480"/>
        <w:rPr>
          <w:rFonts w:hint="eastAsia" w:hAnsi="宋体" w:cs="宋体"/>
          <w:color w:val="000000"/>
          <w:sz w:val="24"/>
          <w:szCs w:val="24"/>
        </w:rPr>
      </w:pPr>
      <w:r>
        <w:rPr>
          <w:rFonts w:hint="eastAsia" w:ascii="宋体" w:hAnsi="宋体"/>
          <w:color w:val="000000"/>
          <w:sz w:val="24"/>
          <w:szCs w:val="24"/>
        </w:rPr>
        <w:t>28.2.3</w:t>
      </w:r>
      <w:r>
        <w:rPr>
          <w:rFonts w:hAnsi="宋体" w:cs="宋体"/>
          <w:color w:val="000000"/>
          <w:sz w:val="24"/>
          <w:szCs w:val="24"/>
        </w:rPr>
        <w:t>对</w:t>
      </w:r>
      <w:r>
        <w:rPr>
          <w:rFonts w:hint="eastAsia" w:hAnsi="宋体" w:cs="宋体"/>
          <w:color w:val="000000"/>
          <w:sz w:val="24"/>
          <w:szCs w:val="24"/>
          <w:lang w:eastAsia="zh-CN"/>
        </w:rPr>
        <w:t>成交</w:t>
      </w:r>
      <w:r>
        <w:rPr>
          <w:rFonts w:hAnsi="宋体" w:cs="宋体"/>
          <w:color w:val="000000"/>
          <w:sz w:val="24"/>
          <w:szCs w:val="24"/>
        </w:rPr>
        <w:t>或者成交结果提出质疑的，为</w:t>
      </w:r>
      <w:r>
        <w:rPr>
          <w:rFonts w:hint="eastAsia" w:hAnsi="宋体" w:cs="宋体"/>
          <w:color w:val="000000"/>
          <w:sz w:val="24"/>
          <w:szCs w:val="24"/>
          <w:lang w:eastAsia="zh-CN"/>
        </w:rPr>
        <w:t>成交</w:t>
      </w:r>
      <w:r>
        <w:rPr>
          <w:rFonts w:hAnsi="宋体" w:cs="宋体"/>
          <w:color w:val="000000"/>
          <w:sz w:val="24"/>
          <w:szCs w:val="24"/>
        </w:rPr>
        <w:t>或者成交结果公告期限届满之日。</w:t>
      </w:r>
    </w:p>
    <w:p w14:paraId="4155468C">
      <w:pPr>
        <w:pageBreakBefore w:val="0"/>
        <w:widowControl w:val="0"/>
        <w:spacing w:line="560" w:lineRule="exact"/>
        <w:ind w:firstLine="480"/>
        <w:rPr>
          <w:rFonts w:hint="eastAsia" w:hAnsi="宋体" w:cs="宋体"/>
          <w:color w:val="000000"/>
          <w:sz w:val="24"/>
          <w:szCs w:val="24"/>
        </w:rPr>
      </w:pPr>
      <w:r>
        <w:rPr>
          <w:rFonts w:hint="eastAsia" w:hAnsi="宋体" w:cs="宋体"/>
          <w:color w:val="000000"/>
          <w:sz w:val="24"/>
          <w:szCs w:val="24"/>
          <w:lang w:eastAsia="zh-CN"/>
        </w:rPr>
        <w:t>供应商</w:t>
      </w:r>
      <w:r>
        <w:rPr>
          <w:rFonts w:hint="eastAsia" w:hAnsi="宋体" w:cs="宋体"/>
          <w:color w:val="000000"/>
          <w:sz w:val="24"/>
          <w:szCs w:val="24"/>
        </w:rPr>
        <w:t>应当在法定质疑期内一次性提出针对同一采购程序环节的质疑。</w:t>
      </w:r>
      <w:r>
        <w:rPr>
          <w:rFonts w:hint="eastAsia" w:hAnsi="宋体" w:cs="宋体"/>
          <w:color w:val="000000"/>
          <w:sz w:val="24"/>
          <w:szCs w:val="24"/>
          <w:lang w:eastAsia="zh-CN"/>
        </w:rPr>
        <w:t>供应商</w:t>
      </w:r>
      <w:r>
        <w:rPr>
          <w:rFonts w:hint="eastAsia" w:hAnsi="宋体" w:cs="宋体"/>
          <w:color w:val="000000"/>
          <w:sz w:val="24"/>
          <w:szCs w:val="24"/>
        </w:rPr>
        <w:t>如在法定期限内对同一采购程序环节提出多次质疑的，</w:t>
      </w:r>
      <w:r>
        <w:rPr>
          <w:rFonts w:hint="eastAsia" w:hAnsi="宋体" w:cs="宋体"/>
          <w:color w:val="000000"/>
          <w:sz w:val="24"/>
          <w:szCs w:val="24"/>
          <w:lang w:eastAsia="zh-CN"/>
        </w:rPr>
        <w:t>采购代理机构</w:t>
      </w:r>
      <w:r>
        <w:rPr>
          <w:rFonts w:hint="eastAsia" w:hAnsi="宋体" w:cs="宋体"/>
          <w:color w:val="000000"/>
          <w:sz w:val="24"/>
          <w:szCs w:val="24"/>
        </w:rPr>
        <w:t>、</w:t>
      </w:r>
      <w:r>
        <w:rPr>
          <w:rFonts w:hAnsi="宋体" w:cs="宋体"/>
          <w:color w:val="000000"/>
          <w:sz w:val="24"/>
          <w:szCs w:val="24"/>
        </w:rPr>
        <w:t>采购人</w:t>
      </w:r>
      <w:r>
        <w:rPr>
          <w:rFonts w:hint="eastAsia" w:hAnsi="宋体" w:cs="宋体"/>
          <w:color w:val="000000"/>
          <w:sz w:val="24"/>
          <w:szCs w:val="24"/>
        </w:rPr>
        <w:t>将只对</w:t>
      </w:r>
      <w:r>
        <w:rPr>
          <w:rFonts w:hint="eastAsia" w:hAnsi="宋体" w:cs="宋体"/>
          <w:color w:val="000000"/>
          <w:sz w:val="24"/>
          <w:szCs w:val="24"/>
          <w:lang w:eastAsia="zh-CN"/>
        </w:rPr>
        <w:t>供应商</w:t>
      </w:r>
      <w:r>
        <w:rPr>
          <w:rFonts w:hint="eastAsia" w:hAnsi="宋体" w:cs="宋体"/>
          <w:color w:val="000000"/>
          <w:sz w:val="24"/>
          <w:szCs w:val="24"/>
        </w:rPr>
        <w:t>第一次质疑作出答复。</w:t>
      </w:r>
    </w:p>
    <w:p w14:paraId="22C4523F">
      <w:pPr>
        <w:pageBreakBefore w:val="0"/>
        <w:widowControl w:val="0"/>
        <w:spacing w:line="560" w:lineRule="exact"/>
        <w:ind w:firstLine="480"/>
        <w:rPr>
          <w:rFonts w:hint="eastAsia" w:ascii="宋体" w:hAnsi="宋体"/>
          <w:color w:val="000000"/>
          <w:sz w:val="24"/>
          <w:szCs w:val="24"/>
        </w:rPr>
      </w:pPr>
      <w:r>
        <w:rPr>
          <w:rFonts w:hint="eastAsia" w:ascii="宋体" w:hAnsi="宋体"/>
          <w:color w:val="000000"/>
          <w:sz w:val="24"/>
          <w:szCs w:val="24"/>
        </w:rPr>
        <w:t>28.3质疑函必须按照本</w:t>
      </w:r>
      <w:r>
        <w:rPr>
          <w:rFonts w:hint="eastAsia" w:ascii="宋体" w:hAnsi="宋体"/>
          <w:color w:val="000000"/>
          <w:sz w:val="24"/>
          <w:szCs w:val="24"/>
          <w:lang w:eastAsia="zh-CN"/>
        </w:rPr>
        <w:t>询价通知书</w:t>
      </w:r>
      <w:r>
        <w:rPr>
          <w:rFonts w:hint="eastAsia" w:ascii="宋体" w:hAnsi="宋体"/>
          <w:color w:val="000000"/>
          <w:sz w:val="24"/>
          <w:szCs w:val="24"/>
        </w:rPr>
        <w:t>中《质疑函范本》要求的格式和内容进行填写。</w:t>
      </w:r>
      <w:r>
        <w:rPr>
          <w:rFonts w:hint="eastAsia" w:ascii="宋体" w:hAnsi="宋体"/>
          <w:color w:val="000000"/>
          <w:sz w:val="24"/>
          <w:szCs w:val="24"/>
          <w:lang w:eastAsia="zh-CN"/>
        </w:rPr>
        <w:t>供应商</w:t>
      </w:r>
      <w:r>
        <w:rPr>
          <w:rFonts w:hint="eastAsia" w:ascii="宋体" w:hAnsi="宋体"/>
          <w:color w:val="000000"/>
          <w:sz w:val="24"/>
          <w:szCs w:val="24"/>
        </w:rPr>
        <w:t>如组成联合体参加投标，则《质疑函范本》中要求签字、盖章、加盖公章之处，联合体各方均须按要求签字、盖章、加盖公章。</w:t>
      </w:r>
    </w:p>
    <w:p w14:paraId="398F1E9A">
      <w:pPr>
        <w:pageBreakBefore w:val="0"/>
        <w:widowControl w:val="0"/>
        <w:spacing w:line="560" w:lineRule="exact"/>
        <w:ind w:firstLine="480"/>
        <w:rPr>
          <w:rFonts w:hint="eastAsia" w:ascii="Times New Roman" w:hAnsi="Times New Roman"/>
          <w:color w:val="000000"/>
          <w:sz w:val="24"/>
          <w:szCs w:val="24"/>
        </w:rPr>
      </w:pPr>
      <w:r>
        <w:rPr>
          <w:rFonts w:ascii="Times New Roman" w:hAnsi="Times New Roman"/>
          <w:color w:val="000000"/>
          <w:sz w:val="24"/>
          <w:szCs w:val="24"/>
        </w:rPr>
        <w:t>2</w:t>
      </w:r>
      <w:r>
        <w:rPr>
          <w:rFonts w:hint="eastAsia" w:ascii="Times New Roman" w:hAnsi="Times New Roman"/>
          <w:color w:val="000000"/>
          <w:sz w:val="24"/>
          <w:szCs w:val="24"/>
          <w:lang w:val="en-US" w:eastAsia="zh-CN"/>
        </w:rPr>
        <w:t>8</w:t>
      </w:r>
      <w:r>
        <w:rPr>
          <w:rFonts w:hint="eastAsia" w:ascii="Times New Roman" w:hAnsi="Times New Roman"/>
          <w:color w:val="000000"/>
          <w:sz w:val="24"/>
          <w:szCs w:val="24"/>
        </w:rPr>
        <w:t xml:space="preserve">.4 </w:t>
      </w:r>
      <w:r>
        <w:rPr>
          <w:rFonts w:hint="eastAsia" w:ascii="Times New Roman" w:hAnsi="Times New Roman"/>
          <w:color w:val="000000"/>
          <w:sz w:val="24"/>
          <w:szCs w:val="24"/>
          <w:lang w:val="en-US" w:eastAsia="zh-CN"/>
        </w:rPr>
        <w:t>供应商应</w:t>
      </w:r>
      <w:r>
        <w:rPr>
          <w:rFonts w:hint="eastAsia" w:ascii="Times New Roman" w:hAnsi="Times New Roman" w:eastAsia="宋体" w:cs="Times New Roman"/>
          <w:color w:val="000000"/>
          <w:sz w:val="24"/>
          <w:szCs w:val="24"/>
          <w:lang w:val="en-US" w:eastAsia="zh-CN"/>
        </w:rPr>
        <w:t>以书面形式向采购人或者其委托的采购代理机构提出质疑。质疑超出采购机构代理范围的，供应商应当向采购人提出。</w:t>
      </w:r>
    </w:p>
    <w:p w14:paraId="2B16EAB6">
      <w:pPr>
        <w:spacing w:line="560" w:lineRule="exact"/>
        <w:ind w:firstLine="480"/>
        <w:rPr>
          <w:rFonts w:hint="eastAsia"/>
          <w:sz w:val="24"/>
          <w:szCs w:val="24"/>
        </w:rPr>
      </w:pPr>
      <w:r>
        <w:rPr>
          <w:rFonts w:hint="eastAsia"/>
          <w:sz w:val="24"/>
          <w:szCs w:val="24"/>
        </w:rPr>
        <w:t>接收质疑函的方式：现场接收或邮寄接收。</w:t>
      </w:r>
    </w:p>
    <w:p w14:paraId="14FE018A">
      <w:pPr>
        <w:pageBreakBefore w:val="0"/>
        <w:widowControl w:val="0"/>
        <w:spacing w:line="560" w:lineRule="exact"/>
        <w:ind w:firstLine="480"/>
        <w:rPr>
          <w:rFonts w:hint="eastAsia" w:ascii="Times New Roman" w:hAnsi="Times New Roman" w:eastAsia="宋体" w:cs="Times New Roman"/>
          <w:color w:val="000000"/>
          <w:sz w:val="24"/>
          <w:szCs w:val="24"/>
          <w:lang w:val="en-US" w:eastAsia="zh-CN"/>
        </w:rPr>
      </w:pPr>
      <w:r>
        <w:rPr>
          <w:rFonts w:hint="eastAsia"/>
          <w:sz w:val="24"/>
          <w:szCs w:val="24"/>
        </w:rPr>
        <w:t>联系</w:t>
      </w:r>
      <w:r>
        <w:rPr>
          <w:rFonts w:hint="eastAsia" w:ascii="Times New Roman" w:hAnsi="Times New Roman" w:eastAsia="宋体" w:cs="Times New Roman"/>
          <w:color w:val="000000"/>
          <w:sz w:val="24"/>
          <w:szCs w:val="24"/>
          <w:lang w:val="en-US" w:eastAsia="zh-CN"/>
        </w:rPr>
        <w:t>部门：宿迁市宏晟项目管理有限公司或江苏省刘老涧闸站管理所</w:t>
      </w:r>
    </w:p>
    <w:p w14:paraId="3F24A4BA">
      <w:pPr>
        <w:pageBreakBefore w:val="0"/>
        <w:widowControl w:val="0"/>
        <w:spacing w:line="560" w:lineRule="exact"/>
        <w:ind w:firstLine="480"/>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联系电话：19905245633、19805249760 　</w:t>
      </w:r>
    </w:p>
    <w:p w14:paraId="47C0E9BC">
      <w:pPr>
        <w:pageBreakBefore w:val="0"/>
        <w:widowControl w:val="0"/>
        <w:spacing w:line="560" w:lineRule="exact"/>
        <w:ind w:firstLine="480"/>
        <w:rPr>
          <w:rFonts w:hint="eastAsia" w:eastAsia="宋体"/>
          <w:color w:val="0000FF"/>
          <w:sz w:val="24"/>
          <w:szCs w:val="24"/>
          <w:lang w:val="en-US" w:eastAsia="zh-CN"/>
        </w:rPr>
      </w:pPr>
      <w:r>
        <w:rPr>
          <w:rFonts w:hint="eastAsia" w:ascii="Times New Roman" w:hAnsi="Times New Roman" w:eastAsia="宋体" w:cs="Times New Roman"/>
          <w:color w:val="000000"/>
          <w:sz w:val="24"/>
          <w:szCs w:val="24"/>
          <w:lang w:val="en-US" w:eastAsia="zh-CN"/>
        </w:rPr>
        <w:t>通讯地址：宿迁市宿城区霸王举鼎广场（开元颐居酒店旁）浙江大厦11楼1113室、 宿豫区仰化镇刘涧村刘老涧闸站管理所</w:t>
      </w:r>
    </w:p>
    <w:p w14:paraId="1F519518">
      <w:pPr>
        <w:pageBreakBefore w:val="0"/>
        <w:widowControl w:val="0"/>
        <w:spacing w:line="560" w:lineRule="exact"/>
        <w:ind w:firstLine="480"/>
        <w:rPr>
          <w:rFonts w:hint="eastAsia" w:ascii="宋体" w:hAnsi="宋体"/>
          <w:color w:val="000000"/>
          <w:sz w:val="24"/>
          <w:szCs w:val="24"/>
        </w:rPr>
      </w:pPr>
      <w:r>
        <w:rPr>
          <w:rFonts w:hint="eastAsia" w:ascii="宋体" w:hAnsi="宋体"/>
          <w:color w:val="000000"/>
          <w:sz w:val="24"/>
          <w:szCs w:val="24"/>
        </w:rPr>
        <w:t>28.5 以下情形的质疑不予受理</w:t>
      </w:r>
    </w:p>
    <w:p w14:paraId="642D4AE9">
      <w:pPr>
        <w:pageBreakBefore w:val="0"/>
        <w:widowControl w:val="0"/>
        <w:spacing w:line="560" w:lineRule="exact"/>
        <w:ind w:firstLine="480"/>
        <w:rPr>
          <w:rFonts w:hint="eastAsia" w:ascii="宋体" w:hAnsi="宋体"/>
          <w:color w:val="000000"/>
          <w:sz w:val="24"/>
          <w:szCs w:val="24"/>
        </w:rPr>
      </w:pPr>
      <w:r>
        <w:rPr>
          <w:rFonts w:hint="eastAsia" w:ascii="宋体" w:hAnsi="宋体"/>
          <w:color w:val="000000"/>
          <w:sz w:val="24"/>
          <w:szCs w:val="24"/>
        </w:rPr>
        <w:t>28.5.1 内容不符合《政府采购质疑和投诉办法》第十二条规定的质疑。</w:t>
      </w:r>
    </w:p>
    <w:p w14:paraId="3D26AC9C">
      <w:pPr>
        <w:pageBreakBefore w:val="0"/>
        <w:widowControl w:val="0"/>
        <w:spacing w:line="560" w:lineRule="exact"/>
        <w:ind w:firstLine="480"/>
        <w:rPr>
          <w:rFonts w:hint="eastAsia" w:ascii="宋体" w:hAnsi="宋体"/>
          <w:color w:val="000000"/>
          <w:sz w:val="24"/>
          <w:szCs w:val="24"/>
        </w:rPr>
      </w:pPr>
      <w:r>
        <w:rPr>
          <w:rFonts w:hint="eastAsia" w:ascii="宋体" w:hAnsi="宋体"/>
          <w:color w:val="000000"/>
          <w:sz w:val="24"/>
          <w:szCs w:val="24"/>
        </w:rPr>
        <w:t>28.5.2 超出政府采购法定期限的质疑。</w:t>
      </w:r>
    </w:p>
    <w:p w14:paraId="1F5CA6D9">
      <w:pPr>
        <w:pageBreakBefore w:val="0"/>
        <w:widowControl w:val="0"/>
        <w:spacing w:line="560" w:lineRule="exact"/>
        <w:ind w:firstLine="480"/>
        <w:rPr>
          <w:rFonts w:hint="eastAsia" w:ascii="宋体" w:hAnsi="宋体"/>
          <w:color w:val="000000"/>
          <w:sz w:val="24"/>
          <w:szCs w:val="24"/>
        </w:rPr>
      </w:pPr>
      <w:r>
        <w:rPr>
          <w:rFonts w:hint="eastAsia" w:ascii="宋体" w:hAnsi="宋体"/>
          <w:color w:val="000000"/>
          <w:sz w:val="24"/>
          <w:szCs w:val="24"/>
        </w:rPr>
        <w:t>28.5.3 以传真、电子邮件等方式递交的非原件形式的质疑。</w:t>
      </w:r>
    </w:p>
    <w:p w14:paraId="0CBC8780">
      <w:pPr>
        <w:pageBreakBefore w:val="0"/>
        <w:widowControl w:val="0"/>
        <w:spacing w:line="560" w:lineRule="exact"/>
        <w:ind w:firstLine="480"/>
        <w:rPr>
          <w:rFonts w:hint="eastAsia" w:ascii="宋体" w:hAnsi="宋体"/>
          <w:color w:val="000000"/>
          <w:sz w:val="24"/>
          <w:szCs w:val="24"/>
        </w:rPr>
      </w:pPr>
      <w:r>
        <w:rPr>
          <w:rFonts w:hint="eastAsia" w:ascii="宋体" w:hAnsi="宋体"/>
          <w:color w:val="000000"/>
          <w:sz w:val="24"/>
          <w:szCs w:val="24"/>
        </w:rPr>
        <w:t>28.5.4 未参加投标活动的</w:t>
      </w:r>
      <w:r>
        <w:rPr>
          <w:rFonts w:hint="eastAsia" w:ascii="宋体" w:hAnsi="宋体"/>
          <w:color w:val="000000"/>
          <w:sz w:val="24"/>
          <w:szCs w:val="24"/>
          <w:lang w:eastAsia="zh-CN"/>
        </w:rPr>
        <w:t>供应商</w:t>
      </w:r>
      <w:r>
        <w:rPr>
          <w:rFonts w:hint="eastAsia" w:ascii="宋体" w:hAnsi="宋体"/>
          <w:color w:val="000000"/>
          <w:sz w:val="24"/>
          <w:szCs w:val="24"/>
        </w:rPr>
        <w:t>或在投标活动中自身权益未受到损害的</w:t>
      </w:r>
      <w:r>
        <w:rPr>
          <w:rFonts w:hint="eastAsia" w:ascii="宋体" w:hAnsi="宋体"/>
          <w:color w:val="000000"/>
          <w:sz w:val="24"/>
          <w:szCs w:val="24"/>
          <w:lang w:eastAsia="zh-CN"/>
        </w:rPr>
        <w:t>供应商</w:t>
      </w:r>
      <w:r>
        <w:rPr>
          <w:rFonts w:hint="eastAsia" w:ascii="宋体" w:hAnsi="宋体"/>
          <w:color w:val="000000"/>
          <w:sz w:val="24"/>
          <w:szCs w:val="24"/>
        </w:rPr>
        <w:t>所提出的质疑。</w:t>
      </w:r>
    </w:p>
    <w:p w14:paraId="40119004">
      <w:pPr>
        <w:pageBreakBefore w:val="0"/>
        <w:widowControl w:val="0"/>
        <w:spacing w:line="560" w:lineRule="exact"/>
        <w:ind w:firstLine="480"/>
        <w:rPr>
          <w:rFonts w:hint="eastAsia" w:ascii="宋体" w:hAnsi="宋体"/>
          <w:color w:val="000000"/>
          <w:sz w:val="24"/>
          <w:szCs w:val="24"/>
        </w:rPr>
      </w:pPr>
      <w:r>
        <w:rPr>
          <w:rFonts w:hint="eastAsia" w:ascii="宋体" w:hAnsi="宋体"/>
          <w:color w:val="000000"/>
          <w:sz w:val="24"/>
          <w:szCs w:val="24"/>
        </w:rPr>
        <w:t>28.5.5</w:t>
      </w:r>
      <w:r>
        <w:rPr>
          <w:rFonts w:hint="eastAsia" w:ascii="宋体" w:hAnsi="宋体"/>
          <w:color w:val="000000"/>
          <w:sz w:val="24"/>
          <w:szCs w:val="24"/>
          <w:lang w:eastAsia="zh-CN"/>
        </w:rPr>
        <w:t>供应商</w:t>
      </w:r>
      <w:r>
        <w:rPr>
          <w:rFonts w:hint="eastAsia" w:ascii="宋体" w:hAnsi="宋体"/>
          <w:color w:val="000000"/>
          <w:sz w:val="24"/>
          <w:szCs w:val="24"/>
        </w:rPr>
        <w:t>组成联合体参加投标，联合体中任何一方或多方未按要求签字、盖章、加盖公章的质疑。</w:t>
      </w:r>
    </w:p>
    <w:p w14:paraId="74DB52B3">
      <w:pPr>
        <w:pageBreakBefore w:val="0"/>
        <w:widowControl w:val="0"/>
        <w:spacing w:line="560" w:lineRule="exact"/>
        <w:ind w:firstLine="468"/>
        <w:rPr>
          <w:rFonts w:hint="eastAsia" w:ascii="宋体" w:hAnsi="宋体"/>
          <w:color w:val="000000"/>
          <w:sz w:val="24"/>
          <w:szCs w:val="24"/>
        </w:rPr>
      </w:pPr>
      <w:r>
        <w:rPr>
          <w:rFonts w:hint="eastAsia" w:ascii="宋体" w:hAnsi="宋体"/>
          <w:color w:val="000000"/>
          <w:sz w:val="24"/>
          <w:szCs w:val="24"/>
        </w:rPr>
        <w:t xml:space="preserve">28.6  </w:t>
      </w:r>
      <w:r>
        <w:rPr>
          <w:rFonts w:hint="eastAsia" w:ascii="宋体" w:hAnsi="宋体"/>
          <w:color w:val="000000"/>
          <w:sz w:val="24"/>
          <w:szCs w:val="24"/>
          <w:lang w:eastAsia="zh-CN"/>
        </w:rPr>
        <w:t>供应商</w:t>
      </w:r>
      <w:r>
        <w:rPr>
          <w:rFonts w:hint="eastAsia" w:ascii="宋体" w:hAnsi="宋体"/>
          <w:color w:val="000000"/>
          <w:sz w:val="24"/>
          <w:szCs w:val="24"/>
        </w:rPr>
        <w:t>提出书面质疑必须有理、有据，不得捏造事实、提供虚假材料进行恶意质疑。否则，一经查实，</w:t>
      </w:r>
      <w:r>
        <w:rPr>
          <w:rFonts w:hint="eastAsia" w:ascii="宋体" w:hAnsi="宋体"/>
          <w:color w:val="000000"/>
          <w:sz w:val="24"/>
          <w:szCs w:val="24"/>
          <w:lang w:eastAsia="zh-CN"/>
        </w:rPr>
        <w:t>采购代理机构</w:t>
      </w:r>
      <w:r>
        <w:rPr>
          <w:rFonts w:hint="eastAsia" w:ascii="宋体" w:hAnsi="宋体"/>
          <w:color w:val="000000"/>
          <w:sz w:val="24"/>
          <w:szCs w:val="24"/>
        </w:rPr>
        <w:t>有权依据政府采购的有关规定，报请政府采购监管部门对该</w:t>
      </w:r>
      <w:r>
        <w:rPr>
          <w:rFonts w:hint="eastAsia" w:ascii="宋体" w:hAnsi="宋体"/>
          <w:color w:val="000000"/>
          <w:sz w:val="24"/>
          <w:szCs w:val="24"/>
          <w:lang w:eastAsia="zh-CN"/>
        </w:rPr>
        <w:t>供应商</w:t>
      </w:r>
      <w:r>
        <w:rPr>
          <w:rFonts w:hint="eastAsia" w:ascii="宋体" w:hAnsi="宋体"/>
          <w:color w:val="000000"/>
          <w:sz w:val="24"/>
          <w:szCs w:val="24"/>
        </w:rPr>
        <w:t>进行相应的行政处罚和记录该</w:t>
      </w:r>
      <w:r>
        <w:rPr>
          <w:rFonts w:hint="eastAsia" w:ascii="宋体" w:hAnsi="宋体"/>
          <w:color w:val="000000"/>
          <w:sz w:val="24"/>
          <w:szCs w:val="24"/>
          <w:lang w:eastAsia="zh-CN"/>
        </w:rPr>
        <w:t>供应商</w:t>
      </w:r>
      <w:r>
        <w:rPr>
          <w:rFonts w:hint="eastAsia" w:ascii="宋体" w:hAnsi="宋体"/>
          <w:color w:val="000000"/>
          <w:sz w:val="24"/>
          <w:szCs w:val="24"/>
        </w:rPr>
        <w:t>的失信信息。</w:t>
      </w:r>
    </w:p>
    <w:p w14:paraId="70623462">
      <w:pPr>
        <w:pageBreakBefore w:val="0"/>
        <w:widowControl w:val="0"/>
        <w:spacing w:line="560" w:lineRule="exact"/>
        <w:ind w:firstLine="46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28.7  质疑供应商对采购人、采购代理机构的答复不满意，或者采购人、采购代理机构未在规定时间内作出答复的，可以在答复期满后15个工作日内向同级财政部门提起投诉</w:t>
      </w:r>
    </w:p>
    <w:p w14:paraId="77D1F5EF">
      <w:pPr>
        <w:keepNext/>
        <w:keepLines/>
        <w:pageBreakBefore w:val="0"/>
        <w:widowControl w:val="0"/>
        <w:spacing w:line="560" w:lineRule="exact"/>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29、</w:t>
      </w:r>
      <w:r>
        <w:rPr>
          <w:rFonts w:hint="eastAsia" w:ascii="Arial" w:hAnsi="Arial" w:eastAsia="黑体" w:cs="Arial"/>
          <w:color w:val="000000"/>
          <w:sz w:val="28"/>
          <w:szCs w:val="28"/>
          <w:lang w:eastAsia="zh-CN"/>
        </w:rPr>
        <w:t>成交</w:t>
      </w:r>
      <w:r>
        <w:rPr>
          <w:rFonts w:hint="eastAsia" w:ascii="Arial" w:hAnsi="Arial" w:eastAsia="黑体" w:cs="Arial"/>
          <w:color w:val="000000"/>
          <w:sz w:val="28"/>
          <w:szCs w:val="28"/>
        </w:rPr>
        <w:t>通知书</w:t>
      </w:r>
    </w:p>
    <w:p w14:paraId="48C5164A">
      <w:pPr>
        <w:pageBreakBefore w:val="0"/>
        <w:widowControl w:val="0"/>
        <w:spacing w:line="560" w:lineRule="exact"/>
        <w:ind w:firstLine="600"/>
        <w:rPr>
          <w:rFonts w:hint="eastAsia" w:ascii="宋体" w:hAnsi="宋体"/>
          <w:color w:val="000000"/>
          <w:sz w:val="24"/>
          <w:szCs w:val="24"/>
        </w:rPr>
      </w:pPr>
      <w:r>
        <w:rPr>
          <w:rFonts w:hint="eastAsia" w:ascii="宋体" w:hAnsi="宋体"/>
          <w:color w:val="000000"/>
          <w:sz w:val="24"/>
          <w:szCs w:val="24"/>
        </w:rPr>
        <w:t>29.l</w:t>
      </w:r>
      <w:r>
        <w:rPr>
          <w:rFonts w:hint="eastAsia" w:ascii="宋体" w:hAnsi="宋体"/>
          <w:b/>
          <w:color w:val="000000"/>
          <w:sz w:val="24"/>
          <w:szCs w:val="24"/>
        </w:rPr>
        <w:t xml:space="preserve"> </w:t>
      </w:r>
      <w:r>
        <w:rPr>
          <w:rFonts w:hint="eastAsia" w:ascii="宋体" w:hAnsi="宋体"/>
          <w:color w:val="000000"/>
          <w:sz w:val="24"/>
          <w:szCs w:val="24"/>
          <w:lang w:eastAsia="zh-CN"/>
        </w:rPr>
        <w:t>成交</w:t>
      </w:r>
      <w:r>
        <w:rPr>
          <w:rFonts w:hint="eastAsia" w:ascii="宋体" w:hAnsi="宋体"/>
          <w:color w:val="000000"/>
          <w:sz w:val="24"/>
          <w:szCs w:val="24"/>
        </w:rPr>
        <w:t>结果确定后，</w:t>
      </w:r>
      <w:r>
        <w:rPr>
          <w:rFonts w:hint="eastAsia" w:ascii="宋体" w:hAnsi="宋体"/>
          <w:color w:val="000000"/>
          <w:sz w:val="24"/>
          <w:szCs w:val="24"/>
          <w:lang w:val="en-US" w:eastAsia="zh-CN"/>
        </w:rPr>
        <w:t>采购代理机构</w:t>
      </w:r>
      <w:r>
        <w:rPr>
          <w:rFonts w:hint="eastAsia" w:ascii="宋体" w:hAnsi="宋体"/>
          <w:color w:val="000000"/>
          <w:sz w:val="24"/>
          <w:szCs w:val="24"/>
        </w:rPr>
        <w:t>将向</w:t>
      </w:r>
      <w:r>
        <w:rPr>
          <w:rFonts w:hint="eastAsia" w:ascii="宋体" w:hAnsi="宋体"/>
          <w:color w:val="000000"/>
          <w:sz w:val="24"/>
          <w:szCs w:val="24"/>
          <w:lang w:eastAsia="zh-CN"/>
        </w:rPr>
        <w:t>成交</w:t>
      </w:r>
      <w:r>
        <w:rPr>
          <w:rFonts w:hint="eastAsia" w:ascii="宋体" w:hAnsi="宋体"/>
          <w:color w:val="000000"/>
          <w:sz w:val="24"/>
          <w:szCs w:val="24"/>
        </w:rPr>
        <w:t>人发出</w:t>
      </w:r>
      <w:r>
        <w:rPr>
          <w:rFonts w:hint="eastAsia" w:ascii="宋体" w:hAnsi="宋体"/>
          <w:color w:val="000000"/>
          <w:sz w:val="24"/>
          <w:szCs w:val="24"/>
          <w:lang w:eastAsia="zh-CN"/>
        </w:rPr>
        <w:t>成交</w:t>
      </w:r>
      <w:r>
        <w:rPr>
          <w:rFonts w:hint="eastAsia" w:ascii="宋体" w:hAnsi="宋体"/>
          <w:color w:val="000000"/>
          <w:sz w:val="24"/>
          <w:szCs w:val="24"/>
        </w:rPr>
        <w:t>通知书。请</w:t>
      </w:r>
      <w:r>
        <w:rPr>
          <w:rFonts w:hint="eastAsia" w:ascii="宋体" w:hAnsi="宋体"/>
          <w:color w:val="000000"/>
          <w:sz w:val="24"/>
          <w:szCs w:val="24"/>
          <w:lang w:eastAsia="zh-CN"/>
        </w:rPr>
        <w:t>成交</w:t>
      </w:r>
      <w:r>
        <w:rPr>
          <w:rFonts w:hint="eastAsia" w:ascii="宋体" w:hAnsi="宋体"/>
          <w:color w:val="000000"/>
          <w:sz w:val="24"/>
          <w:szCs w:val="24"/>
        </w:rPr>
        <w:t>人使用CA数字证书登录“苏采云系统”及时下载</w:t>
      </w:r>
      <w:r>
        <w:rPr>
          <w:rFonts w:hint="eastAsia" w:ascii="宋体" w:hAnsi="宋体"/>
          <w:color w:val="000000"/>
          <w:sz w:val="24"/>
          <w:szCs w:val="24"/>
          <w:lang w:eastAsia="zh-CN"/>
        </w:rPr>
        <w:t>成交</w:t>
      </w:r>
      <w:r>
        <w:rPr>
          <w:rFonts w:hint="eastAsia" w:ascii="宋体" w:hAnsi="宋体"/>
          <w:color w:val="000000"/>
          <w:sz w:val="24"/>
          <w:szCs w:val="24"/>
        </w:rPr>
        <w:t>通知书。</w:t>
      </w:r>
      <w:r>
        <w:rPr>
          <w:rFonts w:hint="eastAsia" w:ascii="宋体" w:hAnsi="宋体"/>
          <w:color w:val="000000"/>
          <w:sz w:val="24"/>
          <w:szCs w:val="24"/>
          <w:lang w:eastAsia="zh-CN"/>
        </w:rPr>
        <w:t>成交</w:t>
      </w:r>
      <w:r>
        <w:rPr>
          <w:rFonts w:hint="eastAsia" w:ascii="宋体" w:hAnsi="宋体"/>
          <w:color w:val="000000"/>
          <w:sz w:val="24"/>
          <w:szCs w:val="24"/>
        </w:rPr>
        <w:t>供应商可自行下载打印《</w:t>
      </w:r>
      <w:r>
        <w:rPr>
          <w:rFonts w:hint="eastAsia" w:ascii="宋体" w:hAnsi="宋体"/>
          <w:color w:val="000000"/>
          <w:sz w:val="24"/>
          <w:szCs w:val="24"/>
          <w:lang w:eastAsia="zh-CN"/>
        </w:rPr>
        <w:t>成交</w:t>
      </w:r>
      <w:r>
        <w:rPr>
          <w:rFonts w:hint="eastAsia" w:ascii="宋体" w:hAnsi="宋体"/>
          <w:color w:val="000000"/>
          <w:sz w:val="24"/>
          <w:szCs w:val="24"/>
        </w:rPr>
        <w:t>通知书》，《</w:t>
      </w:r>
      <w:r>
        <w:rPr>
          <w:rFonts w:hint="eastAsia" w:ascii="宋体" w:hAnsi="宋体"/>
          <w:color w:val="000000"/>
          <w:sz w:val="24"/>
          <w:szCs w:val="24"/>
          <w:lang w:eastAsia="zh-CN"/>
        </w:rPr>
        <w:t>成交</w:t>
      </w:r>
      <w:r>
        <w:rPr>
          <w:rFonts w:hint="eastAsia" w:ascii="宋体" w:hAnsi="宋体"/>
          <w:color w:val="000000"/>
          <w:sz w:val="24"/>
          <w:szCs w:val="24"/>
        </w:rPr>
        <w:t>通知书》将作为授予合同资格的唯一合法依据。</w:t>
      </w:r>
    </w:p>
    <w:p w14:paraId="6FF3F2C3">
      <w:pPr>
        <w:pageBreakBefore w:val="0"/>
        <w:widowControl w:val="0"/>
        <w:spacing w:line="560" w:lineRule="exact"/>
        <w:ind w:firstLine="600"/>
        <w:rPr>
          <w:rFonts w:hint="eastAsia" w:ascii="宋体" w:hAnsi="宋体"/>
          <w:color w:val="000000"/>
          <w:sz w:val="24"/>
          <w:szCs w:val="24"/>
        </w:rPr>
      </w:pPr>
      <w:r>
        <w:rPr>
          <w:rFonts w:hint="eastAsia" w:ascii="宋体" w:hAnsi="宋体"/>
          <w:color w:val="000000"/>
          <w:sz w:val="24"/>
          <w:szCs w:val="24"/>
        </w:rPr>
        <w:t>29.</w:t>
      </w:r>
      <w:r>
        <w:rPr>
          <w:rFonts w:ascii="宋体" w:hAnsi="宋体"/>
          <w:color w:val="000000"/>
          <w:sz w:val="24"/>
          <w:szCs w:val="24"/>
        </w:rPr>
        <w:t>2</w:t>
      </w:r>
      <w:r>
        <w:rPr>
          <w:rFonts w:hint="eastAsia" w:ascii="宋体" w:hAnsi="宋体"/>
          <w:color w:val="000000"/>
          <w:sz w:val="24"/>
          <w:szCs w:val="24"/>
          <w:lang w:eastAsia="zh-CN"/>
        </w:rPr>
        <w:t>成交</w:t>
      </w:r>
      <w:r>
        <w:rPr>
          <w:rFonts w:hint="eastAsia" w:ascii="宋体" w:hAnsi="宋体"/>
          <w:color w:val="000000"/>
          <w:sz w:val="24"/>
          <w:szCs w:val="24"/>
        </w:rPr>
        <w:t>通知书将是合同的一个组成部分。对采购人和</w:t>
      </w:r>
      <w:r>
        <w:rPr>
          <w:rFonts w:hint="eastAsia" w:ascii="宋体" w:hAnsi="宋体"/>
          <w:color w:val="000000"/>
          <w:sz w:val="24"/>
          <w:szCs w:val="24"/>
          <w:lang w:eastAsia="zh-CN"/>
        </w:rPr>
        <w:t>成交</w:t>
      </w:r>
      <w:r>
        <w:rPr>
          <w:rFonts w:hint="eastAsia" w:ascii="宋体" w:hAnsi="宋体"/>
          <w:color w:val="000000"/>
          <w:sz w:val="24"/>
          <w:szCs w:val="24"/>
        </w:rPr>
        <w:t>人均具有法律效力。</w:t>
      </w:r>
      <w:r>
        <w:rPr>
          <w:rFonts w:hint="eastAsia" w:ascii="宋体" w:hAnsi="宋体"/>
          <w:color w:val="000000"/>
          <w:sz w:val="24"/>
          <w:szCs w:val="24"/>
          <w:lang w:eastAsia="zh-CN"/>
        </w:rPr>
        <w:t>成交</w:t>
      </w:r>
      <w:r>
        <w:rPr>
          <w:rFonts w:hint="eastAsia" w:ascii="宋体" w:hAnsi="宋体"/>
          <w:color w:val="000000"/>
          <w:sz w:val="24"/>
          <w:szCs w:val="24"/>
        </w:rPr>
        <w:t>通知书发出后，采购人改变</w:t>
      </w:r>
      <w:r>
        <w:rPr>
          <w:rFonts w:hint="eastAsia" w:ascii="宋体" w:hAnsi="宋体"/>
          <w:color w:val="000000"/>
          <w:sz w:val="24"/>
          <w:szCs w:val="24"/>
          <w:lang w:eastAsia="zh-CN"/>
        </w:rPr>
        <w:t>成交</w:t>
      </w:r>
      <w:r>
        <w:rPr>
          <w:rFonts w:hint="eastAsia" w:ascii="宋体" w:hAnsi="宋体"/>
          <w:color w:val="000000"/>
          <w:sz w:val="24"/>
          <w:szCs w:val="24"/>
        </w:rPr>
        <w:t>结果的，或者</w:t>
      </w:r>
      <w:r>
        <w:rPr>
          <w:rFonts w:hint="eastAsia" w:ascii="宋体" w:hAnsi="宋体"/>
          <w:color w:val="000000"/>
          <w:sz w:val="24"/>
          <w:szCs w:val="24"/>
          <w:lang w:eastAsia="zh-CN"/>
        </w:rPr>
        <w:t>成交</w:t>
      </w:r>
      <w:r>
        <w:rPr>
          <w:rFonts w:hint="eastAsia" w:ascii="宋体" w:hAnsi="宋体"/>
          <w:color w:val="000000"/>
          <w:sz w:val="24"/>
          <w:szCs w:val="24"/>
        </w:rPr>
        <w:t>人放弃</w:t>
      </w:r>
      <w:r>
        <w:rPr>
          <w:rFonts w:hint="eastAsia" w:ascii="宋体" w:hAnsi="宋体"/>
          <w:color w:val="000000"/>
          <w:sz w:val="24"/>
          <w:szCs w:val="24"/>
          <w:lang w:eastAsia="zh-CN"/>
        </w:rPr>
        <w:t>成交</w:t>
      </w:r>
      <w:r>
        <w:rPr>
          <w:rFonts w:hint="eastAsia" w:ascii="宋体" w:hAnsi="宋体"/>
          <w:color w:val="000000"/>
          <w:sz w:val="24"/>
          <w:szCs w:val="24"/>
        </w:rPr>
        <w:t>项目的，应当依法承担法律责任。</w:t>
      </w:r>
    </w:p>
    <w:p w14:paraId="454511B7">
      <w:pPr>
        <w:pStyle w:val="181"/>
        <w:pageBreakBefore w:val="0"/>
        <w:widowControl w:val="0"/>
        <w:spacing w:before="0" w:after="0" w:line="560" w:lineRule="exact"/>
        <w:rPr>
          <w:rFonts w:hint="eastAsia"/>
          <w:color w:val="000000"/>
        </w:rPr>
      </w:pPr>
      <w:bookmarkStart w:id="129" w:name="_Toc120614220"/>
      <w:bookmarkStart w:id="130" w:name="_Toc20823308"/>
      <w:bookmarkStart w:id="131" w:name="_Toc513029236"/>
      <w:bookmarkStart w:id="132" w:name="_Toc16938552"/>
      <w:r>
        <w:rPr>
          <w:rFonts w:hint="eastAsia"/>
          <w:color w:val="000000"/>
        </w:rPr>
        <w:t>七、授予合同</w:t>
      </w:r>
      <w:bookmarkEnd w:id="129"/>
    </w:p>
    <w:bookmarkEnd w:id="130"/>
    <w:bookmarkEnd w:id="131"/>
    <w:bookmarkEnd w:id="132"/>
    <w:p w14:paraId="2E15D32D">
      <w:pPr>
        <w:keepNext/>
        <w:keepLines/>
        <w:pageBreakBefore w:val="0"/>
        <w:widowControl w:val="0"/>
        <w:spacing w:line="560" w:lineRule="exact"/>
        <w:ind w:firstLine="420"/>
        <w:outlineLvl w:val="3"/>
        <w:rPr>
          <w:rFonts w:hint="eastAsia" w:ascii="Arial" w:hAnsi="Arial" w:eastAsia="黑体" w:cs="Arial"/>
          <w:color w:val="000000"/>
          <w:sz w:val="28"/>
          <w:szCs w:val="28"/>
        </w:rPr>
      </w:pPr>
      <w:bookmarkStart w:id="133" w:name="_Toc16938553"/>
      <w:bookmarkStart w:id="134" w:name="_Toc513029237"/>
      <w:bookmarkStart w:id="135" w:name="_Toc20823309"/>
      <w:r>
        <w:rPr>
          <w:rFonts w:hint="eastAsia" w:ascii="Arial" w:hAnsi="Arial" w:eastAsia="黑体" w:cs="Arial"/>
          <w:color w:val="000000"/>
          <w:sz w:val="28"/>
          <w:szCs w:val="28"/>
        </w:rPr>
        <w:t>30. 签订合同</w:t>
      </w:r>
    </w:p>
    <w:p w14:paraId="08A57312">
      <w:pPr>
        <w:pageBreakBefore w:val="0"/>
        <w:widowControl w:val="0"/>
        <w:spacing w:line="560" w:lineRule="exact"/>
        <w:ind w:firstLine="600"/>
        <w:rPr>
          <w:rFonts w:hint="eastAsia" w:ascii="宋体" w:hAnsi="宋体" w:eastAsia="宋体" w:cs="Times New Roman"/>
          <w:bCs/>
          <w:color w:val="000000"/>
          <w:sz w:val="24"/>
          <w:lang w:val="zh-CN"/>
        </w:rPr>
      </w:pPr>
      <w:r>
        <w:rPr>
          <w:rFonts w:hint="eastAsia" w:ascii="宋体" w:hAnsi="宋体"/>
          <w:bCs/>
          <w:color w:val="000000"/>
          <w:sz w:val="24"/>
          <w:szCs w:val="24"/>
        </w:rPr>
        <w:t>30</w:t>
      </w:r>
      <w:r>
        <w:rPr>
          <w:rFonts w:hint="eastAsia" w:ascii="宋体" w:hAnsi="宋体"/>
          <w:color w:val="000000"/>
          <w:sz w:val="24"/>
          <w:szCs w:val="24"/>
        </w:rPr>
        <w:t>.l</w:t>
      </w:r>
      <w:r>
        <w:rPr>
          <w:rFonts w:hint="eastAsia" w:ascii="宋体" w:hAnsi="宋体"/>
          <w:color w:val="000000"/>
          <w:sz w:val="24"/>
          <w:szCs w:val="24"/>
          <w:lang w:eastAsia="zh-CN"/>
        </w:rPr>
        <w:t>成交</w:t>
      </w:r>
      <w:r>
        <w:rPr>
          <w:rFonts w:hint="eastAsia" w:ascii="宋体" w:hAnsi="宋体"/>
          <w:color w:val="000000"/>
          <w:sz w:val="24"/>
          <w:szCs w:val="24"/>
        </w:rPr>
        <w:t>人应当在</w:t>
      </w:r>
      <w:r>
        <w:rPr>
          <w:rFonts w:hint="eastAsia" w:ascii="宋体" w:hAnsi="宋体"/>
          <w:color w:val="000000"/>
          <w:sz w:val="24"/>
          <w:szCs w:val="24"/>
          <w:lang w:eastAsia="zh-CN"/>
        </w:rPr>
        <w:t>成交</w:t>
      </w:r>
      <w:r>
        <w:rPr>
          <w:rFonts w:hint="eastAsia" w:ascii="宋体" w:hAnsi="宋体"/>
          <w:color w:val="000000"/>
          <w:sz w:val="24"/>
          <w:szCs w:val="24"/>
        </w:rPr>
        <w:t>通知书发出之日起</w:t>
      </w:r>
      <w:r>
        <w:rPr>
          <w:rFonts w:hint="eastAsia" w:ascii="宋体" w:hAnsi="宋体"/>
          <w:color w:val="000000"/>
          <w:sz w:val="24"/>
          <w:szCs w:val="24"/>
          <w:lang w:val="en-US" w:eastAsia="zh-CN"/>
        </w:rPr>
        <w:t>15</w:t>
      </w:r>
      <w:r>
        <w:rPr>
          <w:rFonts w:hint="eastAsia" w:ascii="宋体" w:hAnsi="宋体"/>
          <w:color w:val="000000"/>
          <w:sz w:val="24"/>
          <w:szCs w:val="24"/>
        </w:rPr>
        <w:t>日内，按照</w:t>
      </w:r>
      <w:r>
        <w:rPr>
          <w:rFonts w:hint="eastAsia" w:ascii="宋体" w:hAnsi="宋体"/>
          <w:color w:val="000000"/>
          <w:sz w:val="24"/>
          <w:szCs w:val="24"/>
          <w:lang w:eastAsia="zh-CN"/>
        </w:rPr>
        <w:t>询价通知书</w:t>
      </w:r>
      <w:r>
        <w:rPr>
          <w:rFonts w:hint="eastAsia" w:ascii="宋体" w:hAnsi="宋体"/>
          <w:color w:val="000000"/>
          <w:sz w:val="24"/>
          <w:szCs w:val="24"/>
        </w:rPr>
        <w:t>确定的事项与采购人签订政府采购合同。</w:t>
      </w:r>
      <w:r>
        <w:rPr>
          <w:rFonts w:hint="eastAsia" w:ascii="宋体" w:hAnsi="宋体" w:eastAsia="宋体" w:cs="Times New Roman"/>
          <w:bCs/>
          <w:color w:val="000000"/>
          <w:sz w:val="24"/>
          <w:lang w:val="zh-CN"/>
        </w:rPr>
        <w:t>并在签订之日起2个工作日内将政府采购合同在指定的媒体上公告</w:t>
      </w:r>
      <w:r>
        <w:rPr>
          <w:rFonts w:hint="eastAsia" w:ascii="宋体" w:hAnsi="宋体" w:eastAsia="宋体" w:cs="Times New Roman"/>
          <w:bCs/>
          <w:color w:val="000000"/>
          <w:sz w:val="24"/>
          <w:lang w:val="zh-CN" w:eastAsia="zh-CN"/>
        </w:rPr>
        <w:t>，</w:t>
      </w:r>
      <w:r>
        <w:rPr>
          <w:rFonts w:hint="eastAsia" w:ascii="宋体" w:hAnsi="宋体" w:eastAsia="宋体" w:cs="Times New Roman"/>
          <w:bCs/>
          <w:color w:val="000000"/>
          <w:sz w:val="24"/>
          <w:lang w:val="zh-CN"/>
        </w:rPr>
        <w:t>但政府采购合同中涉及国家秘密、商业秘密的内容除外</w:t>
      </w:r>
    </w:p>
    <w:p w14:paraId="77D70DF3">
      <w:pPr>
        <w:pageBreakBefore w:val="0"/>
        <w:widowControl w:val="0"/>
        <w:spacing w:line="560" w:lineRule="exact"/>
        <w:ind w:firstLine="600"/>
        <w:rPr>
          <w:rFonts w:hint="eastAsia" w:ascii="宋体" w:hAnsi="宋体"/>
          <w:color w:val="000000"/>
          <w:sz w:val="24"/>
          <w:szCs w:val="24"/>
        </w:rPr>
      </w:pPr>
      <w:r>
        <w:rPr>
          <w:rFonts w:hint="eastAsia" w:ascii="宋体" w:hAnsi="宋体"/>
          <w:color w:val="000000"/>
          <w:sz w:val="24"/>
          <w:szCs w:val="24"/>
        </w:rPr>
        <w:t>30.2</w:t>
      </w:r>
      <w:r>
        <w:rPr>
          <w:rFonts w:hint="eastAsia" w:ascii="宋体" w:hAnsi="宋体"/>
          <w:b/>
          <w:color w:val="000000"/>
          <w:sz w:val="24"/>
          <w:szCs w:val="24"/>
        </w:rPr>
        <w:t xml:space="preserve"> </w:t>
      </w:r>
      <w:r>
        <w:rPr>
          <w:rFonts w:hint="eastAsia" w:ascii="宋体" w:hAnsi="宋体"/>
          <w:color w:val="000000"/>
          <w:sz w:val="24"/>
          <w:szCs w:val="24"/>
          <w:lang w:eastAsia="zh-CN"/>
        </w:rPr>
        <w:t>询价通知书</w:t>
      </w:r>
      <w:r>
        <w:rPr>
          <w:rFonts w:hint="eastAsia" w:ascii="宋体" w:hAnsi="宋体"/>
          <w:color w:val="000000"/>
          <w:sz w:val="24"/>
          <w:szCs w:val="24"/>
        </w:rPr>
        <w:t>、</w:t>
      </w:r>
      <w:r>
        <w:rPr>
          <w:rFonts w:hint="eastAsia" w:ascii="宋体" w:hAnsi="宋体"/>
          <w:color w:val="000000"/>
          <w:sz w:val="24"/>
          <w:szCs w:val="24"/>
          <w:lang w:eastAsia="zh-CN"/>
        </w:rPr>
        <w:t>成交</w:t>
      </w:r>
      <w:r>
        <w:rPr>
          <w:rFonts w:hint="eastAsia" w:ascii="宋体" w:hAnsi="宋体"/>
          <w:color w:val="000000"/>
          <w:sz w:val="24"/>
          <w:szCs w:val="24"/>
        </w:rPr>
        <w:t>人的</w:t>
      </w:r>
      <w:r>
        <w:rPr>
          <w:rFonts w:hint="eastAsia" w:ascii="宋体" w:hAnsi="宋体"/>
          <w:color w:val="000000"/>
          <w:sz w:val="24"/>
          <w:szCs w:val="24"/>
          <w:lang w:eastAsia="zh-CN"/>
        </w:rPr>
        <w:t>响应文件</w:t>
      </w:r>
      <w:r>
        <w:rPr>
          <w:rFonts w:hint="eastAsia" w:ascii="宋体" w:hAnsi="宋体"/>
          <w:color w:val="000000"/>
          <w:sz w:val="24"/>
          <w:szCs w:val="24"/>
        </w:rPr>
        <w:t>及招标过程中有关澄清、承诺文件均应作为合同附件。</w:t>
      </w:r>
    </w:p>
    <w:p w14:paraId="7922D914">
      <w:pPr>
        <w:pageBreakBefore w:val="0"/>
        <w:widowControl w:val="0"/>
        <w:spacing w:line="560" w:lineRule="exact"/>
        <w:ind w:firstLine="600"/>
        <w:rPr>
          <w:rFonts w:hint="eastAsia" w:ascii="宋体" w:hAnsi="宋体"/>
          <w:color w:val="000000"/>
          <w:sz w:val="24"/>
          <w:szCs w:val="24"/>
        </w:rPr>
      </w:pPr>
      <w:r>
        <w:rPr>
          <w:rFonts w:hint="eastAsia" w:ascii="宋体" w:hAnsi="宋体"/>
          <w:color w:val="000000"/>
          <w:sz w:val="24"/>
          <w:szCs w:val="24"/>
        </w:rPr>
        <w:t>30.3 签订合同后</w:t>
      </w:r>
      <w:r>
        <w:rPr>
          <w:rFonts w:hint="eastAsia" w:ascii="宋体" w:hAnsi="宋体" w:eastAsia="宋体" w:cs="Times New Roman"/>
          <w:color w:val="000000"/>
          <w:sz w:val="24"/>
          <w:szCs w:val="24"/>
          <w:lang w:eastAsia="zh-CN"/>
        </w:rPr>
        <w:t>，成交人不得将合同标的进行转包。</w:t>
      </w:r>
    </w:p>
    <w:p w14:paraId="6A24C931">
      <w:pPr>
        <w:pageBreakBefore w:val="0"/>
        <w:widowControl w:val="0"/>
        <w:spacing w:line="560" w:lineRule="exact"/>
        <w:ind w:firstLine="600"/>
        <w:rPr>
          <w:rFonts w:hint="eastAsia" w:ascii="宋体" w:hAnsi="宋体"/>
          <w:color w:val="000000"/>
          <w:sz w:val="24"/>
          <w:szCs w:val="24"/>
        </w:rPr>
      </w:pPr>
      <w:r>
        <w:rPr>
          <w:rFonts w:hint="eastAsia" w:ascii="宋体" w:hAnsi="宋体"/>
          <w:color w:val="000000"/>
          <w:sz w:val="24"/>
          <w:szCs w:val="24"/>
          <w:lang w:val="en-US" w:eastAsia="zh-CN"/>
        </w:rPr>
        <w:t>30.4</w:t>
      </w:r>
      <w:r>
        <w:rPr>
          <w:rFonts w:hint="eastAsia" w:ascii="宋体" w:hAnsi="宋体"/>
          <w:color w:val="000000"/>
          <w:sz w:val="24"/>
          <w:szCs w:val="24"/>
        </w:rPr>
        <w:t>本项目的非主体、非关键性工作是否允许分包按以下</w:t>
      </w:r>
      <w:r>
        <w:rPr>
          <w:rFonts w:hint="eastAsia" w:ascii="宋体" w:hAnsi="宋体"/>
          <w:color w:val="000000"/>
          <w:sz w:val="24"/>
          <w:szCs w:val="24"/>
          <w:highlight w:val="none"/>
        </w:rPr>
        <w:t>第</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30.4.2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种</w:t>
      </w:r>
      <w:r>
        <w:rPr>
          <w:rFonts w:hint="eastAsia" w:ascii="宋体" w:hAnsi="宋体"/>
          <w:color w:val="000000"/>
          <w:sz w:val="24"/>
          <w:szCs w:val="24"/>
        </w:rPr>
        <w:t>方式确定：</w:t>
      </w:r>
    </w:p>
    <w:p w14:paraId="4042F74C">
      <w:pPr>
        <w:pageBreakBefore w:val="0"/>
        <w:widowControl w:val="0"/>
        <w:spacing w:line="560" w:lineRule="exact"/>
        <w:ind w:firstLine="600"/>
        <w:rPr>
          <w:rFonts w:hint="eastAsia" w:ascii="宋体" w:hAnsi="宋体"/>
          <w:color w:val="000000"/>
          <w:sz w:val="24"/>
          <w:szCs w:val="24"/>
          <w:u w:val="single"/>
          <w:lang w:val="en-US" w:eastAsia="zh-CN"/>
        </w:rPr>
      </w:pPr>
      <w:r>
        <w:rPr>
          <w:rFonts w:hint="eastAsia" w:ascii="宋体" w:hAnsi="宋体"/>
          <w:color w:val="000000"/>
          <w:sz w:val="24"/>
          <w:szCs w:val="24"/>
          <w:lang w:val="en-US" w:eastAsia="zh-CN"/>
        </w:rPr>
        <w:t>30.4.1</w:t>
      </w:r>
      <w:r>
        <w:rPr>
          <w:rFonts w:hint="eastAsia" w:ascii="宋体" w:hAnsi="宋体"/>
          <w:color w:val="000000"/>
          <w:sz w:val="24"/>
          <w:szCs w:val="24"/>
        </w:rPr>
        <w:t>允许分</w:t>
      </w:r>
      <w:r>
        <w:rPr>
          <w:rFonts w:hint="eastAsia" w:ascii="宋体" w:hAnsi="宋体" w:eastAsia="宋体" w:cs="Times New Roman"/>
          <w:color w:val="000000"/>
          <w:sz w:val="24"/>
          <w:szCs w:val="24"/>
        </w:rPr>
        <w:t>包，允许大中型企业向一家或者多家小微企业分包，分包具体内容、金额或比例：</w:t>
      </w:r>
      <w:r>
        <w:rPr>
          <w:rFonts w:hint="eastAsia" w:ascii="宋体" w:hAnsi="宋体" w:eastAsia="宋体" w:cs="Times New Roman"/>
          <w:color w:val="000000"/>
          <w:sz w:val="24"/>
          <w:szCs w:val="24"/>
          <w:lang w:val="en-US" w:eastAsia="zh-CN"/>
        </w:rPr>
        <w:t>/ ；</w:t>
      </w:r>
    </w:p>
    <w:p w14:paraId="3A688675">
      <w:pPr>
        <w:pageBreakBefore w:val="0"/>
        <w:widowControl w:val="0"/>
        <w:spacing w:line="560" w:lineRule="exact"/>
        <w:ind w:firstLine="600"/>
        <w:rPr>
          <w:rFonts w:hint="eastAsia" w:ascii="宋体" w:hAnsi="宋体"/>
          <w:color w:val="000000"/>
          <w:sz w:val="24"/>
          <w:szCs w:val="24"/>
        </w:rPr>
      </w:pPr>
      <w:r>
        <w:rPr>
          <w:rFonts w:hint="eastAsia" w:ascii="宋体" w:hAnsi="宋体"/>
          <w:color w:val="000000"/>
          <w:sz w:val="24"/>
          <w:szCs w:val="24"/>
          <w:lang w:val="en-US" w:eastAsia="zh-CN"/>
        </w:rPr>
        <w:t>30.4.2</w:t>
      </w:r>
      <w:r>
        <w:rPr>
          <w:rFonts w:hint="eastAsia" w:ascii="宋体" w:hAnsi="宋体"/>
          <w:color w:val="000000"/>
          <w:sz w:val="24"/>
          <w:szCs w:val="24"/>
        </w:rPr>
        <w:t>不允许分包。未经采购人同意，</w:t>
      </w:r>
      <w:r>
        <w:rPr>
          <w:rFonts w:hint="eastAsia" w:ascii="宋体" w:hAnsi="宋体"/>
          <w:color w:val="000000"/>
          <w:sz w:val="24"/>
          <w:szCs w:val="24"/>
          <w:lang w:eastAsia="zh-CN"/>
        </w:rPr>
        <w:t>成交</w:t>
      </w:r>
      <w:r>
        <w:rPr>
          <w:rFonts w:hint="eastAsia" w:ascii="宋体" w:hAnsi="宋体"/>
          <w:color w:val="000000"/>
          <w:sz w:val="24"/>
          <w:szCs w:val="24"/>
        </w:rPr>
        <w:t>人也不得采用分包的形式履行合同，否则采购人有权终止合同。转包或分包造成采购人损失的，</w:t>
      </w:r>
      <w:r>
        <w:rPr>
          <w:rFonts w:hint="eastAsia" w:ascii="宋体" w:hAnsi="宋体"/>
          <w:color w:val="000000"/>
          <w:sz w:val="24"/>
          <w:szCs w:val="24"/>
          <w:lang w:eastAsia="zh-CN"/>
        </w:rPr>
        <w:t>成交</w:t>
      </w:r>
      <w:r>
        <w:rPr>
          <w:rFonts w:hint="eastAsia" w:ascii="宋体" w:hAnsi="宋体"/>
          <w:color w:val="000000"/>
          <w:sz w:val="24"/>
          <w:szCs w:val="24"/>
        </w:rPr>
        <w:t>人应承担相应赔偿责任。</w:t>
      </w:r>
    </w:p>
    <w:p w14:paraId="0BB18F8F">
      <w:pPr>
        <w:pageBreakBefore w:val="0"/>
        <w:widowControl w:val="0"/>
        <w:spacing w:line="560" w:lineRule="exact"/>
        <w:ind w:firstLine="480"/>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30.4履约保证金</w:t>
      </w:r>
    </w:p>
    <w:p w14:paraId="191A8777">
      <w:pPr>
        <w:pageBreakBefore w:val="0"/>
        <w:widowControl w:val="0"/>
        <w:spacing w:line="560" w:lineRule="exact"/>
        <w:ind w:firstLine="600"/>
        <w:rPr>
          <w:rFonts w:hint="eastAsia" w:ascii="宋体" w:hAnsi="宋体"/>
          <w:color w:val="000000"/>
          <w:sz w:val="24"/>
          <w:szCs w:val="24"/>
          <w:lang w:val="zh-CN"/>
        </w:rPr>
      </w:pPr>
      <w:r>
        <w:rPr>
          <w:rFonts w:hint="eastAsia" w:ascii="宋体" w:hAnsi="宋体" w:eastAsia="宋体" w:cs="Times New Roman"/>
          <w:bCs/>
          <w:color w:val="000000"/>
          <w:sz w:val="24"/>
          <w:lang w:val="zh-CN"/>
        </w:rPr>
        <w:t>按照</w:t>
      </w:r>
      <w:r>
        <w:rPr>
          <w:rFonts w:hint="eastAsia" w:ascii="宋体" w:hAnsi="宋体" w:eastAsia="宋体" w:cs="Times New Roman"/>
          <w:bCs/>
          <w:color w:val="000000"/>
          <w:sz w:val="24"/>
          <w:highlight w:val="none"/>
          <w:lang w:val="zh-CN"/>
        </w:rPr>
        <w:t>以下第</w:t>
      </w:r>
      <w:r>
        <w:rPr>
          <w:rFonts w:hint="eastAsia" w:ascii="宋体" w:hAnsi="宋体" w:eastAsia="宋体" w:cs="Times New Roman"/>
          <w:bCs/>
          <w:color w:val="000000"/>
          <w:sz w:val="24"/>
          <w:highlight w:val="none"/>
          <w:u w:val="single"/>
          <w:lang w:val="en-US" w:eastAsia="zh-CN"/>
        </w:rPr>
        <w:t xml:space="preserve"> </w:t>
      </w:r>
      <w:r>
        <w:rPr>
          <w:rFonts w:hint="eastAsia" w:ascii="宋体" w:hAnsi="宋体" w:eastAsia="宋体" w:cs="Times New Roman"/>
          <w:bCs/>
          <w:color w:val="000000"/>
          <w:sz w:val="24"/>
          <w:highlight w:val="none"/>
          <w:u w:val="single"/>
          <w:lang w:val="zh-CN"/>
        </w:rPr>
        <w:t>(</w:t>
      </w:r>
      <w:r>
        <w:rPr>
          <w:rFonts w:hint="eastAsia" w:ascii="宋体" w:hAnsi="宋体" w:cs="Times New Roman"/>
          <w:bCs/>
          <w:color w:val="000000"/>
          <w:sz w:val="24"/>
          <w:highlight w:val="none"/>
          <w:u w:val="single"/>
          <w:lang w:val="en-US" w:eastAsia="zh-CN"/>
        </w:rPr>
        <w:t>1</w:t>
      </w:r>
      <w:r>
        <w:rPr>
          <w:rFonts w:hint="eastAsia" w:ascii="宋体" w:hAnsi="宋体" w:eastAsia="宋体" w:cs="Times New Roman"/>
          <w:bCs/>
          <w:color w:val="000000"/>
          <w:sz w:val="24"/>
          <w:highlight w:val="none"/>
          <w:u w:val="single"/>
          <w:lang w:val="zh-CN"/>
        </w:rPr>
        <w:t>)</w:t>
      </w:r>
      <w:r>
        <w:rPr>
          <w:rFonts w:hint="eastAsia" w:ascii="宋体" w:hAnsi="宋体" w:eastAsia="宋体" w:cs="Times New Roman"/>
          <w:bCs/>
          <w:color w:val="000000"/>
          <w:sz w:val="24"/>
          <w:highlight w:val="none"/>
          <w:u w:val="single"/>
          <w:lang w:val="en-US" w:eastAsia="zh-CN"/>
        </w:rPr>
        <w:t xml:space="preserve"> </w:t>
      </w:r>
      <w:r>
        <w:rPr>
          <w:rFonts w:hint="eastAsia" w:ascii="宋体" w:hAnsi="宋体" w:eastAsia="宋体" w:cs="Times New Roman"/>
          <w:bCs/>
          <w:color w:val="000000"/>
          <w:sz w:val="24"/>
          <w:highlight w:val="none"/>
          <w:lang w:val="zh-CN"/>
        </w:rPr>
        <w:t>方式确定</w:t>
      </w:r>
      <w:r>
        <w:rPr>
          <w:rFonts w:hint="eastAsia" w:ascii="宋体" w:hAnsi="宋体"/>
          <w:color w:val="000000"/>
          <w:sz w:val="24"/>
          <w:szCs w:val="24"/>
          <w:highlight w:val="none"/>
          <w:lang w:val="zh-CN"/>
        </w:rPr>
        <w:t>履约保</w:t>
      </w:r>
      <w:r>
        <w:rPr>
          <w:rFonts w:hint="eastAsia" w:ascii="宋体" w:hAnsi="宋体"/>
          <w:color w:val="000000"/>
          <w:sz w:val="24"/>
          <w:szCs w:val="24"/>
          <w:lang w:val="zh-CN"/>
        </w:rPr>
        <w:t>证收取方式。</w:t>
      </w:r>
    </w:p>
    <w:p w14:paraId="6D854843">
      <w:pPr>
        <w:pageBreakBefore w:val="0"/>
        <w:widowControl w:val="0"/>
        <w:spacing w:line="560" w:lineRule="exact"/>
        <w:ind w:firstLine="600"/>
        <w:rPr>
          <w:rFonts w:hint="eastAsia" w:ascii="宋体" w:hAnsi="宋体"/>
          <w:color w:val="000000"/>
          <w:sz w:val="24"/>
          <w:szCs w:val="24"/>
          <w:lang w:val="zh-CN"/>
        </w:rPr>
      </w:pPr>
      <w:r>
        <w:rPr>
          <w:rFonts w:hint="eastAsia" w:ascii="宋体" w:hAnsi="宋体"/>
          <w:color w:val="000000"/>
          <w:sz w:val="24"/>
          <w:szCs w:val="24"/>
          <w:lang w:val="zh-CN"/>
        </w:rPr>
        <w:t>（</w:t>
      </w:r>
      <w:r>
        <w:rPr>
          <w:rFonts w:hint="eastAsia" w:ascii="宋体" w:hAnsi="宋体"/>
          <w:color w:val="000000"/>
          <w:sz w:val="24"/>
          <w:szCs w:val="24"/>
          <w:lang w:val="en-US" w:eastAsia="zh-CN"/>
        </w:rPr>
        <w:t>1</w:t>
      </w:r>
      <w:r>
        <w:rPr>
          <w:rFonts w:hint="eastAsia" w:ascii="宋体" w:hAnsi="宋体"/>
          <w:color w:val="000000"/>
          <w:sz w:val="24"/>
          <w:szCs w:val="24"/>
          <w:lang w:val="zh-CN"/>
        </w:rPr>
        <w:t>）不收取履约保证金。</w:t>
      </w:r>
    </w:p>
    <w:p w14:paraId="51A9FA30">
      <w:pPr>
        <w:pageBreakBefore w:val="0"/>
        <w:widowControl w:val="0"/>
        <w:spacing w:line="560" w:lineRule="exact"/>
        <w:ind w:firstLine="600"/>
        <w:rPr>
          <w:rFonts w:hint="eastAsia" w:ascii="宋体" w:hAnsi="宋体" w:eastAsia="宋体" w:cs="Times New Roman"/>
          <w:bCs/>
          <w:color w:val="000000"/>
          <w:sz w:val="24"/>
          <w:lang w:val="zh-CN"/>
        </w:rPr>
      </w:pPr>
      <w:r>
        <w:rPr>
          <w:rFonts w:hint="eastAsia" w:ascii="宋体" w:hAnsi="宋体"/>
          <w:color w:val="000000"/>
          <w:sz w:val="24"/>
          <w:szCs w:val="24"/>
          <w:lang w:val="zh-CN"/>
        </w:rPr>
        <w:t>（</w:t>
      </w:r>
      <w:r>
        <w:rPr>
          <w:rFonts w:hint="eastAsia" w:ascii="宋体" w:hAnsi="宋体"/>
          <w:color w:val="000000"/>
          <w:sz w:val="24"/>
          <w:szCs w:val="24"/>
          <w:lang w:val="en-US" w:eastAsia="zh-CN"/>
        </w:rPr>
        <w:t>2</w:t>
      </w:r>
      <w:r>
        <w:rPr>
          <w:rFonts w:hint="eastAsia" w:ascii="宋体" w:hAnsi="宋体"/>
          <w:color w:val="000000"/>
          <w:sz w:val="24"/>
          <w:szCs w:val="24"/>
          <w:lang w:val="zh-CN"/>
        </w:rPr>
        <w:t>）履约保证金应在采购合同签订前提交，履约保证金的金额按采购合同总价的</w:t>
      </w:r>
      <w:r>
        <w:rPr>
          <w:rFonts w:hint="eastAsia" w:ascii="宋体" w:hAnsi="宋体"/>
          <w:color w:val="000000"/>
          <w:sz w:val="24"/>
          <w:szCs w:val="24"/>
          <w:lang w:val="en-US" w:eastAsia="zh-CN"/>
        </w:rPr>
        <w:t>5</w:t>
      </w:r>
      <w:r>
        <w:rPr>
          <w:rFonts w:hint="eastAsia" w:ascii="宋体" w:hAnsi="宋体"/>
          <w:color w:val="000000"/>
          <w:sz w:val="24"/>
          <w:szCs w:val="24"/>
          <w:lang w:val="zh-CN"/>
        </w:rPr>
        <w:t>%计取（如使用江苏政府采购电子</w:t>
      </w:r>
      <w:r>
        <w:rPr>
          <w:rFonts w:hint="eastAsia" w:ascii="宋体" w:hAnsi="宋体" w:eastAsia="宋体" w:cs="Times New Roman"/>
          <w:bCs/>
          <w:color w:val="000000"/>
          <w:sz w:val="24"/>
          <w:lang w:val="zh-CN"/>
        </w:rPr>
        <w:t>履约保函（保险）代替缴纳履约保证金的，按采购合同总价的</w:t>
      </w:r>
      <w:r>
        <w:rPr>
          <w:rFonts w:hint="eastAsia" w:ascii="宋体" w:hAnsi="宋体" w:eastAsia="宋体" w:cs="Times New Roman"/>
          <w:bCs/>
          <w:color w:val="000000"/>
          <w:sz w:val="24"/>
          <w:lang w:val="en-US" w:eastAsia="zh-CN"/>
        </w:rPr>
        <w:t>3</w:t>
      </w:r>
      <w:r>
        <w:rPr>
          <w:rFonts w:hint="eastAsia" w:ascii="宋体" w:hAnsi="宋体" w:eastAsia="宋体" w:cs="Times New Roman"/>
          <w:bCs/>
          <w:color w:val="000000"/>
          <w:sz w:val="24"/>
          <w:lang w:val="zh-CN"/>
        </w:rPr>
        <w:t>%计取）。</w:t>
      </w:r>
    </w:p>
    <w:p w14:paraId="7D86211C">
      <w:pPr>
        <w:pageBreakBefore w:val="0"/>
        <w:widowControl w:val="0"/>
        <w:spacing w:line="560" w:lineRule="exact"/>
        <w:ind w:firstLine="480"/>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p>
    <w:p w14:paraId="4F8166B2">
      <w:pPr>
        <w:pageBreakBefore w:val="0"/>
        <w:widowControl w:val="0"/>
        <w:spacing w:line="560" w:lineRule="exact"/>
        <w:ind w:firstLine="480"/>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履约保证金退还的条件：按以下第 a 种方式实行：</w:t>
      </w:r>
    </w:p>
    <w:p w14:paraId="007B3551">
      <w:pPr>
        <w:pageBreakBefore w:val="0"/>
        <w:widowControl w:val="0"/>
        <w:spacing w:line="560" w:lineRule="exact"/>
        <w:ind w:firstLine="480"/>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a、货物类项目，项目验收合格，出具验收报告及履约保证金收据申请退付；</w:t>
      </w:r>
    </w:p>
    <w:p w14:paraId="3D50F901">
      <w:pPr>
        <w:pageBreakBefore w:val="0"/>
        <w:widowControl w:val="0"/>
        <w:spacing w:line="560" w:lineRule="exact"/>
        <w:ind w:firstLine="480"/>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b、服务类项目，项目履约期满评价合格，出具履约评价报告及履约保证金收据申请退付；</w:t>
      </w:r>
    </w:p>
    <w:p w14:paraId="3BFE17DC">
      <w:pPr>
        <w:pageBreakBefore w:val="0"/>
        <w:widowControl w:val="0"/>
        <w:spacing w:line="560" w:lineRule="exact"/>
        <w:ind w:firstLine="480"/>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c、工程类项目，项目完工验收合格，出具完工证明及履约保证金收据申请退付；</w:t>
      </w:r>
    </w:p>
    <w:p w14:paraId="3AF26097">
      <w:pPr>
        <w:pageBreakBefore w:val="0"/>
        <w:widowControl w:val="0"/>
        <w:spacing w:line="560" w:lineRule="exact"/>
        <w:ind w:firstLine="480"/>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履约保证金退还时间：采购单位收到供应商退付申请后5个工作日内退还；</w:t>
      </w:r>
    </w:p>
    <w:p w14:paraId="2EBCC802">
      <w:pPr>
        <w:pageBreakBefore w:val="0"/>
        <w:widowControl w:val="0"/>
        <w:spacing w:line="560" w:lineRule="exact"/>
        <w:ind w:firstLine="480"/>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履约保证金不予退还情形：除不可抗力外，供应商不履行与采购人订立的采购合同的，履约保证金不予退还，给采购人造成的损失超过履约保证金数额的，还应当对超过部分予以赔偿；</w:t>
      </w:r>
    </w:p>
    <w:p w14:paraId="2941E892">
      <w:pPr>
        <w:pageBreakBefore w:val="0"/>
        <w:widowControl w:val="0"/>
        <w:spacing w:line="560" w:lineRule="exact"/>
        <w:ind w:firstLine="480"/>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逾期退还履约保证金的违约责任：除应当退还履约保证金外，还应当按中国人民银行同期贷款基准利率上浮 20％后的利率支付超期资金占用费，但因供应商自身原因导致无法及时退还的除外。</w:t>
      </w:r>
    </w:p>
    <w:p w14:paraId="4D00AB61">
      <w:pPr>
        <w:pageBreakBefore w:val="0"/>
        <w:widowControl w:val="0"/>
        <w:spacing w:line="560" w:lineRule="exact"/>
        <w:ind w:firstLine="480"/>
        <w:rPr>
          <w:rFonts w:ascii="宋体" w:hAnsi="宋体" w:eastAsia="宋体" w:cs="Times New Roman"/>
          <w:bCs/>
          <w:color w:val="000000"/>
          <w:sz w:val="24"/>
          <w:lang w:val="en-US" w:eastAsia="zh-CN"/>
        </w:rPr>
      </w:pPr>
      <w:r>
        <w:rPr>
          <w:rFonts w:ascii="宋体" w:hAnsi="宋体" w:eastAsia="宋体" w:cs="Times New Roman"/>
          <w:bCs/>
          <w:color w:val="000000"/>
          <w:sz w:val="24"/>
          <w:lang w:val="en-US" w:eastAsia="zh-CN"/>
        </w:rPr>
        <w:t>本项目支持和鼓励供应商使用江苏政府采购电子履约保函（保险）代替缴纳履约保证金。关于办理流程、偿付等内容详见江苏省政府采购网《关于在全省政府采购领域推行电子履约保函(保险) 的通知》 (苏财购﹝2023﹞150号)。</w:t>
      </w:r>
    </w:p>
    <w:p w14:paraId="5A0D614F">
      <w:pPr>
        <w:keepNext/>
        <w:keepLines/>
        <w:pageBreakBefore w:val="0"/>
        <w:widowControl w:val="0"/>
        <w:spacing w:line="560" w:lineRule="exact"/>
        <w:ind w:firstLine="280"/>
        <w:outlineLvl w:val="3"/>
        <w:rPr>
          <w:rFonts w:hint="eastAsia" w:ascii="宋体" w:hAnsi="宋体" w:eastAsia="黑体" w:cs="Arial"/>
          <w:b w:val="0"/>
          <w:bCs w:val="0"/>
          <w:sz w:val="30"/>
          <w:szCs w:val="28"/>
          <w:lang w:val="en-US" w:eastAsia="zh-CN"/>
        </w:rPr>
      </w:pPr>
      <w:r>
        <w:rPr>
          <w:rFonts w:hint="eastAsia" w:ascii="Arial" w:hAnsi="Arial" w:eastAsia="黑体" w:cs="Arial"/>
          <w:color w:val="000000"/>
          <w:sz w:val="28"/>
          <w:szCs w:val="28"/>
        </w:rPr>
        <w:t>31、</w:t>
      </w:r>
      <w:r>
        <w:rPr>
          <w:rFonts w:hint="eastAsia" w:ascii="宋体" w:hAnsi="宋体" w:eastAsia="黑体" w:cs="Arial"/>
          <w:b w:val="0"/>
          <w:bCs w:val="0"/>
          <w:sz w:val="30"/>
          <w:szCs w:val="28"/>
          <w:lang w:val="en-US" w:eastAsia="zh-CN"/>
        </w:rPr>
        <w:t>标的物的追加</w:t>
      </w:r>
    </w:p>
    <w:p w14:paraId="65CD3A3A">
      <w:pPr>
        <w:pageBreakBefore w:val="0"/>
        <w:widowControl w:val="0"/>
        <w:spacing w:line="560" w:lineRule="exact"/>
        <w:ind w:firstLine="480"/>
        <w:rPr>
          <w:rFonts w:hint="eastAsia" w:ascii="宋体" w:hAnsi="宋体" w:cs="宋体"/>
          <w:color w:val="000000"/>
          <w:sz w:val="24"/>
          <w:szCs w:val="24"/>
        </w:rPr>
      </w:pPr>
      <w:r>
        <w:rPr>
          <w:rFonts w:hint="eastAsia" w:ascii="宋体" w:hAnsi="宋体" w:cs="宋体"/>
          <w:color w:val="000000"/>
          <w:sz w:val="24"/>
          <w:szCs w:val="24"/>
        </w:rPr>
        <w:t>3</w:t>
      </w:r>
      <w:r>
        <w:rPr>
          <w:rFonts w:hint="eastAsia" w:ascii="宋体" w:hAnsi="宋体" w:cs="宋体"/>
          <w:color w:val="000000"/>
          <w:sz w:val="24"/>
          <w:szCs w:val="24"/>
          <w:lang w:val="en-US" w:eastAsia="zh-CN"/>
        </w:rPr>
        <w:t>1</w:t>
      </w:r>
      <w:r>
        <w:rPr>
          <w:rFonts w:hint="eastAsia" w:ascii="宋体" w:hAnsi="宋体" w:cs="宋体"/>
          <w:color w:val="000000"/>
          <w:sz w:val="24"/>
          <w:szCs w:val="24"/>
        </w:rPr>
        <w:t>.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bookmarkEnd w:id="133"/>
    <w:bookmarkEnd w:id="134"/>
    <w:bookmarkEnd w:id="135"/>
    <w:p w14:paraId="18B91A20">
      <w:pPr>
        <w:keepNext/>
        <w:keepLines/>
        <w:pageBreakBefore w:val="0"/>
        <w:widowControl w:val="0"/>
        <w:spacing w:line="560" w:lineRule="exact"/>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32、政府采购履约资金扶持政策</w:t>
      </w:r>
    </w:p>
    <w:p w14:paraId="7DB0FAE8">
      <w:pPr>
        <w:pStyle w:val="182"/>
        <w:pageBreakBefore w:val="0"/>
        <w:spacing w:line="560" w:lineRule="exact"/>
        <w:ind w:firstLine="480"/>
        <w:rPr>
          <w:rFonts w:hint="eastAsia"/>
          <w:bCs/>
          <w:sz w:val="24"/>
          <w:lang w:val="zh-CN"/>
        </w:rPr>
      </w:pPr>
      <w:r>
        <w:rPr>
          <w:rFonts w:hint="eastAsia"/>
          <w:bCs/>
          <w:sz w:val="24"/>
        </w:rPr>
        <w:t>33.1根据江苏省财政厅中国人民银行南京分行《关于深入推进政府采购线上合同信用融资工作的通知》（苏财购〔2021〕82号）。</w:t>
      </w:r>
      <w:r>
        <w:rPr>
          <w:rFonts w:hint="eastAsia"/>
          <w:bCs/>
          <w:sz w:val="24"/>
          <w:lang w:val="zh-CN"/>
        </w:rPr>
        <w:t>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p>
    <w:p w14:paraId="3E66FA05">
      <w:pPr>
        <w:keepNext/>
        <w:keepLines/>
        <w:pageBreakBefore w:val="0"/>
        <w:widowControl w:val="0"/>
        <w:spacing w:line="560" w:lineRule="exact"/>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lang w:val="en-US" w:eastAsia="zh-CN"/>
        </w:rPr>
        <w:t>33、</w:t>
      </w:r>
      <w:r>
        <w:rPr>
          <w:rFonts w:hint="eastAsia" w:ascii="Arial" w:hAnsi="Arial" w:eastAsia="黑体" w:cs="Arial"/>
          <w:color w:val="000000"/>
          <w:sz w:val="28"/>
          <w:szCs w:val="28"/>
        </w:rPr>
        <w:t>验收及付款</w:t>
      </w:r>
    </w:p>
    <w:p w14:paraId="0C680B09">
      <w:pPr>
        <w:pageBreakBefore w:val="0"/>
        <w:widowControl w:val="0"/>
        <w:spacing w:line="560" w:lineRule="exact"/>
        <w:ind w:firstLine="482"/>
        <w:rPr>
          <w:rFonts w:hint="eastAsia" w:ascii="宋体" w:hAnsi="宋体" w:eastAsia="宋体" w:cs="Times New Roman"/>
          <w:b w:val="0"/>
          <w:bCs/>
          <w:color w:val="000000"/>
          <w:sz w:val="24"/>
          <w:highlight w:val="white"/>
          <w:lang w:val="en-US" w:eastAsia="zh-CN"/>
        </w:rPr>
      </w:pPr>
      <w:r>
        <w:rPr>
          <w:rFonts w:hint="eastAsia" w:ascii="宋体" w:hAnsi="宋体" w:eastAsia="宋体" w:cs="Times New Roman"/>
          <w:b w:val="0"/>
          <w:bCs/>
          <w:color w:val="000000"/>
          <w:sz w:val="24"/>
          <w:highlight w:val="white"/>
          <w:lang w:val="en-US" w:eastAsia="zh-CN"/>
        </w:rPr>
        <w:t>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17C0366E">
      <w:pPr>
        <w:pageBreakBefore w:val="0"/>
        <w:widowControl w:val="0"/>
        <w:spacing w:line="560" w:lineRule="exact"/>
        <w:ind w:firstLine="482"/>
        <w:rPr>
          <w:rFonts w:hint="eastAsia" w:ascii="宋体" w:hAnsi="宋体" w:eastAsia="宋体" w:cs="Times New Roman"/>
          <w:b w:val="0"/>
          <w:bCs/>
          <w:color w:val="000000"/>
          <w:sz w:val="24"/>
          <w:highlight w:val="white"/>
          <w:lang w:val="en-US" w:eastAsia="zh-CN"/>
        </w:rPr>
      </w:pPr>
      <w:r>
        <w:rPr>
          <w:rFonts w:hint="eastAsia" w:ascii="宋体" w:hAnsi="宋体" w:eastAsia="宋体" w:cs="Times New Roman"/>
          <w:b w:val="0"/>
          <w:bCs/>
          <w:color w:val="000000"/>
          <w:sz w:val="24"/>
          <w:highlight w:val="white"/>
          <w:lang w:val="en-US" w:eastAsia="zh-CN"/>
        </w:rPr>
        <w:t>33.2采购人可以邀请参加本项目的其他供应商或者第三方机构参与验收。参与验收的供应商或者第三方机构的意见作为验收书的参考资料一并存档。</w:t>
      </w:r>
    </w:p>
    <w:p w14:paraId="37DC0601">
      <w:pPr>
        <w:pageBreakBefore w:val="0"/>
        <w:widowControl w:val="0"/>
        <w:spacing w:line="560" w:lineRule="exact"/>
        <w:ind w:firstLine="482"/>
        <w:rPr>
          <w:rFonts w:hint="eastAsia" w:ascii="宋体" w:hAnsi="宋体" w:eastAsia="宋体" w:cs="Times New Roman"/>
          <w:b w:val="0"/>
          <w:bCs/>
          <w:color w:val="000000"/>
          <w:sz w:val="24"/>
          <w:highlight w:val="white"/>
          <w:lang w:val="en-US" w:eastAsia="zh-CN"/>
        </w:rPr>
      </w:pPr>
      <w:r>
        <w:rPr>
          <w:rFonts w:hint="eastAsia" w:ascii="宋体" w:hAnsi="宋体" w:eastAsia="宋体" w:cs="Times New Roman"/>
          <w:b w:val="0"/>
          <w:bCs/>
          <w:color w:val="000000"/>
          <w:sz w:val="24"/>
          <w:highlight w:val="white"/>
          <w:lang w:val="en-US" w:eastAsia="zh-CN"/>
        </w:rPr>
        <w:t>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177DE7F6">
      <w:pPr>
        <w:pageBreakBefore w:val="0"/>
        <w:widowControl w:val="0"/>
        <w:spacing w:line="560" w:lineRule="exact"/>
        <w:ind w:firstLine="482"/>
        <w:rPr>
          <w:rFonts w:hint="eastAsia" w:ascii="宋体" w:hAnsi="宋体" w:cs="宋体"/>
          <w:color w:val="000000"/>
          <w:sz w:val="24"/>
        </w:rPr>
      </w:pPr>
      <w:r>
        <w:rPr>
          <w:rFonts w:hint="eastAsia" w:ascii="宋体" w:hAnsi="宋体" w:eastAsia="宋体" w:cs="Times New Roman"/>
          <w:b w:val="0"/>
          <w:bCs/>
          <w:color w:val="000000"/>
          <w:sz w:val="24"/>
          <w:highlight w:val="white"/>
          <w:lang w:val="en-US" w:eastAsia="zh-CN"/>
        </w:rPr>
        <w:t>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0328CF6D">
      <w:pPr>
        <w:keepNext/>
        <w:keepLines/>
        <w:pageBreakBefore w:val="0"/>
        <w:widowControl w:val="0"/>
        <w:spacing w:line="560" w:lineRule="exact"/>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3</w:t>
      </w:r>
      <w:r>
        <w:rPr>
          <w:rFonts w:hint="eastAsia" w:ascii="Arial" w:hAnsi="Arial" w:eastAsia="黑体" w:cs="Arial"/>
          <w:color w:val="000000"/>
          <w:sz w:val="28"/>
          <w:szCs w:val="28"/>
          <w:lang w:val="en-US" w:eastAsia="zh-CN"/>
        </w:rPr>
        <w:t>4</w:t>
      </w:r>
      <w:r>
        <w:rPr>
          <w:rFonts w:hint="eastAsia" w:ascii="Arial" w:hAnsi="Arial" w:eastAsia="黑体" w:cs="Arial"/>
          <w:color w:val="000000"/>
          <w:sz w:val="28"/>
          <w:szCs w:val="28"/>
        </w:rPr>
        <w:t>、付款</w:t>
      </w:r>
    </w:p>
    <w:bookmarkEnd w:id="29"/>
    <w:p w14:paraId="3A1B6F09">
      <w:pPr>
        <w:pageBreakBefore w:val="0"/>
        <w:spacing w:line="560" w:lineRule="exact"/>
        <w:ind w:firstLine="480"/>
        <w:rPr>
          <w:rFonts w:hint="eastAsia"/>
          <w:bCs/>
          <w:sz w:val="24"/>
          <w:highlight w:val="white"/>
        </w:rPr>
      </w:pPr>
      <w:bookmarkStart w:id="136" w:name="_Toc13567"/>
      <w:bookmarkStart w:id="137" w:name="_Toc43210409"/>
      <w:bookmarkStart w:id="138" w:name="_Toc6554"/>
      <w:r>
        <w:rPr>
          <w:rFonts w:hint="eastAsia"/>
          <w:bCs/>
          <w:sz w:val="24"/>
          <w:highlight w:val="white"/>
        </w:rPr>
        <w:t xml:space="preserve"> </w:t>
      </w:r>
      <w:bookmarkStart w:id="139" w:name="EBec7f529f50594afd871ea9378869e456"/>
      <w:r>
        <w:rPr>
          <w:rFonts w:hint="eastAsia"/>
          <w:bCs/>
          <w:sz w:val="24"/>
          <w:highlight w:val="white"/>
        </w:rPr>
        <w:t>按照以下确定的付款方式，采购人及时办理付款手续。对于满足合同约定支付条件的，自收到发票后10个工作日内将资金支付到合同约定的供应商账户或供应商数字人民币账户。</w:t>
      </w:r>
      <w:bookmarkEnd w:id="139"/>
    </w:p>
    <w:p w14:paraId="64762B24">
      <w:pPr>
        <w:spacing w:line="560" w:lineRule="exact"/>
        <w:ind w:firstLine="482"/>
        <w:rPr>
          <w:rFonts w:hint="eastAsia" w:ascii="Times New Roman" w:hAnsi="Times New Roman"/>
          <w:bCs/>
          <w:color w:val="000000"/>
          <w:sz w:val="24"/>
          <w:highlight w:val="none"/>
        </w:rPr>
      </w:pPr>
      <w:r>
        <w:rPr>
          <w:rFonts w:hint="eastAsia" w:ascii="Times New Roman" w:hAnsi="Times New Roman"/>
          <w:bCs/>
          <w:color w:val="000000"/>
          <w:sz w:val="24"/>
          <w:highlight w:val="white"/>
        </w:rPr>
        <w:t xml:space="preserve"> 按照以下</w:t>
      </w:r>
      <w:r>
        <w:rPr>
          <w:rFonts w:hint="eastAsia" w:ascii="Times New Roman" w:hAnsi="Times New Roman"/>
          <w:bCs/>
          <w:color w:val="000000"/>
          <w:sz w:val="24"/>
          <w:u w:val="single"/>
        </w:rPr>
        <w:t>（</w:t>
      </w:r>
      <w:r>
        <w:rPr>
          <w:rFonts w:hint="eastAsia" w:ascii="Times New Roman" w:hAnsi="Times New Roman"/>
          <w:bCs/>
          <w:color w:val="000000"/>
          <w:sz w:val="24"/>
          <w:u w:val="single"/>
          <w:lang w:val="en-US" w:eastAsia="zh-CN"/>
        </w:rPr>
        <w:t>1</w:t>
      </w:r>
      <w:r>
        <w:rPr>
          <w:rFonts w:hint="eastAsia" w:ascii="Times New Roman" w:hAnsi="Times New Roman"/>
          <w:bCs/>
          <w:color w:val="000000"/>
          <w:sz w:val="24"/>
          <w:u w:val="single"/>
        </w:rPr>
        <w:t>）</w:t>
      </w:r>
      <w:r>
        <w:rPr>
          <w:rFonts w:hint="eastAsia" w:ascii="Times New Roman" w:hAnsi="Times New Roman"/>
          <w:bCs/>
          <w:color w:val="000000"/>
          <w:sz w:val="24"/>
        </w:rPr>
        <w:t>类项目确定的付款方式，采购人及时办理付款手续。对于满足合同约定支付条件的，自收到</w:t>
      </w:r>
      <w:r>
        <w:rPr>
          <w:rFonts w:hint="eastAsia" w:ascii="Times New Roman" w:hAnsi="Times New Roman"/>
          <w:bCs/>
          <w:color w:val="000000"/>
          <w:sz w:val="24"/>
          <w:highlight w:val="none"/>
        </w:rPr>
        <w:t>发票后10个工作日内将资金支付到合同约定的供应商账户或供应商数字人民币账户。</w:t>
      </w:r>
    </w:p>
    <w:p w14:paraId="380CF1AE">
      <w:pPr>
        <w:spacing w:line="560" w:lineRule="exact"/>
        <w:ind w:firstLine="482"/>
        <w:rPr>
          <w:rFonts w:hint="eastAsia" w:ascii="Times New Roman" w:hAnsi="Times New Roman"/>
          <w:bCs/>
          <w:color w:val="000000"/>
          <w:sz w:val="24"/>
          <w:highlight w:val="none"/>
        </w:rPr>
      </w:pPr>
      <w:r>
        <w:rPr>
          <w:rFonts w:hint="eastAsia" w:ascii="Times New Roman" w:hAnsi="Times New Roman"/>
          <w:bCs/>
          <w:color w:val="000000"/>
          <w:sz w:val="24"/>
          <w:highlight w:val="none"/>
        </w:rPr>
        <w:t>（1）货物类项目</w:t>
      </w:r>
    </w:p>
    <w:p w14:paraId="033E352C">
      <w:pPr>
        <w:spacing w:line="560" w:lineRule="exact"/>
        <w:ind w:firstLine="480"/>
        <w:rPr>
          <w:rFonts w:hint="eastAsia"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rPr>
        <w:t>预付款：合同金额的</w:t>
      </w:r>
      <w:r>
        <w:rPr>
          <w:rFonts w:hint="eastAsia" w:ascii="Times New Roman" w:hAnsi="Times New Roman" w:cs="Times New Roman"/>
          <w:bCs/>
          <w:color w:val="000000"/>
          <w:sz w:val="24"/>
          <w:highlight w:val="none"/>
          <w:u w:val="single"/>
          <w:lang w:val="en-US" w:eastAsia="zh-CN"/>
        </w:rPr>
        <w:t>/</w:t>
      </w:r>
      <w:r>
        <w:rPr>
          <w:rFonts w:hint="eastAsia" w:ascii="Times New Roman" w:hAnsi="Times New Roman" w:eastAsia="宋体" w:cs="Times New Roman"/>
          <w:bCs/>
          <w:color w:val="000000"/>
          <w:sz w:val="24"/>
          <w:highlight w:val="none"/>
        </w:rPr>
        <w:t xml:space="preserve">%，合同签订后按规定支付； </w:t>
      </w:r>
    </w:p>
    <w:p w14:paraId="5F212B40">
      <w:pPr>
        <w:spacing w:line="560" w:lineRule="exact"/>
        <w:ind w:firstLine="480"/>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rPr>
        <w:t>进度款：</w:t>
      </w:r>
      <w:bookmarkStart w:id="140" w:name="EBf1f8b954f7504a2cb44cef25707c76a6"/>
      <w:bookmarkEnd w:id="140"/>
      <w:r>
        <w:rPr>
          <w:rFonts w:hint="eastAsia" w:ascii="Times New Roman" w:hAnsi="Times New Roman" w:eastAsia="宋体" w:cs="Times New Roman"/>
          <w:bCs/>
          <w:color w:val="000000"/>
          <w:sz w:val="24"/>
          <w:highlight w:val="none"/>
          <w:u w:val="single"/>
          <w:lang w:val="en-US" w:eastAsia="zh-CN"/>
        </w:rPr>
        <w:t>供货完毕并经验收合格后无问题一次性付清合同款。</w:t>
      </w:r>
    </w:p>
    <w:p w14:paraId="098862D9">
      <w:pPr>
        <w:spacing w:line="560" w:lineRule="exact"/>
        <w:ind w:firstLine="482"/>
        <w:rPr>
          <w:rFonts w:hint="eastAsia" w:ascii="Times New Roman" w:hAnsi="Times New Roman"/>
          <w:bCs/>
          <w:color w:val="000000"/>
          <w:sz w:val="24"/>
          <w:highlight w:val="none"/>
        </w:rPr>
      </w:pPr>
      <w:r>
        <w:rPr>
          <w:rFonts w:hint="eastAsia" w:ascii="Times New Roman" w:hAnsi="Times New Roman"/>
          <w:bCs/>
          <w:color w:val="000000"/>
          <w:sz w:val="24"/>
          <w:highlight w:val="none"/>
        </w:rPr>
        <w:t>（2）服务类项目</w:t>
      </w:r>
    </w:p>
    <w:p w14:paraId="75481341">
      <w:pPr>
        <w:spacing w:line="560" w:lineRule="exact"/>
        <w:ind w:firstLine="482"/>
        <w:rPr>
          <w:rFonts w:hint="eastAsia"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rPr>
        <w:t>预付款：</w:t>
      </w:r>
      <w:r>
        <w:rPr>
          <w:rFonts w:hint="eastAsia" w:ascii="Times New Roman" w:hAnsi="Times New Roman"/>
          <w:bCs/>
          <w:color w:val="000000"/>
          <w:sz w:val="24"/>
          <w:highlight w:val="none"/>
        </w:rPr>
        <w:t>合同金额的</w:t>
      </w:r>
      <w:r>
        <w:rPr>
          <w:rFonts w:hint="eastAsia" w:ascii="Times New Roman" w:hAnsi="Times New Roman"/>
          <w:bCs/>
          <w:color w:val="000000"/>
          <w:sz w:val="24"/>
          <w:highlight w:val="none"/>
          <w:u w:val="single"/>
          <w:lang w:val="en-US" w:eastAsia="zh-CN"/>
        </w:rPr>
        <w:t xml:space="preserve">  / </w:t>
      </w:r>
      <w:r>
        <w:rPr>
          <w:rFonts w:hint="eastAsia" w:ascii="Times New Roman" w:hAnsi="Times New Roman"/>
          <w:bCs/>
          <w:color w:val="000000"/>
          <w:sz w:val="24"/>
          <w:highlight w:val="none"/>
        </w:rPr>
        <w:t>%，合同签订后按规定支付；</w:t>
      </w:r>
      <w:r>
        <w:rPr>
          <w:rFonts w:hint="eastAsia" w:ascii="Times New Roman" w:hAnsi="Times New Roman" w:eastAsia="宋体" w:cs="Times New Roman"/>
          <w:bCs/>
          <w:color w:val="000000"/>
          <w:sz w:val="24"/>
          <w:highlight w:val="none"/>
        </w:rPr>
        <w:t xml:space="preserve"> </w:t>
      </w:r>
    </w:p>
    <w:p w14:paraId="67531C53">
      <w:pPr>
        <w:spacing w:line="600" w:lineRule="exact"/>
        <w:ind w:firstLine="480"/>
        <w:rPr>
          <w:rFonts w:hint="eastAsia" w:ascii="Times New Roman" w:hAnsi="Times New Roman" w:eastAsia="宋体" w:cs="Times New Roman"/>
          <w:bCs/>
          <w:color w:val="000000"/>
          <w:sz w:val="24"/>
        </w:rPr>
      </w:pPr>
      <w:r>
        <w:rPr>
          <w:rFonts w:hint="eastAsia" w:ascii="Times New Roman" w:hAnsi="Times New Roman" w:eastAsia="宋体" w:cs="Times New Roman"/>
          <w:bCs/>
          <w:color w:val="000000"/>
          <w:sz w:val="24"/>
          <w:highlight w:val="none"/>
        </w:rPr>
        <w:t>进度款：</w:t>
      </w:r>
      <w:bookmarkStart w:id="141" w:name="EB5e42c1c1be704ecfa15d9f8f317e8f12"/>
      <w:bookmarkEnd w:id="141"/>
      <w:r>
        <w:rPr>
          <w:rFonts w:hint="eastAsia" w:ascii="Times New Roman" w:hAnsi="Times New Roman"/>
          <w:bCs/>
          <w:color w:val="000000"/>
          <w:sz w:val="24"/>
          <w:highlight w:val="none"/>
          <w:u w:val="single"/>
        </w:rPr>
        <w:t xml:space="preserve">           /  </w:t>
      </w:r>
      <w:r>
        <w:rPr>
          <w:rFonts w:hint="eastAsia" w:ascii="Times New Roman" w:hAnsi="Times New Roman"/>
          <w:bCs/>
          <w:color w:val="000000"/>
          <w:sz w:val="24"/>
          <w:u w:val="single"/>
        </w:rPr>
        <w:t xml:space="preserve">                     </w:t>
      </w:r>
      <w:r>
        <w:rPr>
          <w:rFonts w:hint="eastAsia" w:ascii="Times New Roman" w:hAnsi="Times New Roman"/>
          <w:bCs/>
          <w:color w:val="000000"/>
          <w:sz w:val="24"/>
        </w:rPr>
        <w:t>。</w:t>
      </w:r>
    </w:p>
    <w:p w14:paraId="1AEA51F6">
      <w:pPr>
        <w:numPr>
          <w:ilvl w:val="0"/>
          <w:numId w:val="1"/>
        </w:numPr>
        <w:spacing w:line="560" w:lineRule="exact"/>
        <w:ind w:firstLine="482"/>
        <w:rPr>
          <w:rFonts w:hint="eastAsia" w:ascii="Times New Roman" w:hAnsi="Times New Roman"/>
          <w:bCs/>
          <w:color w:val="000000"/>
          <w:sz w:val="24"/>
        </w:rPr>
      </w:pPr>
      <w:r>
        <w:rPr>
          <w:rFonts w:hint="eastAsia" w:ascii="Times New Roman" w:hAnsi="Times New Roman"/>
          <w:bCs/>
          <w:color w:val="000000"/>
          <w:sz w:val="24"/>
        </w:rPr>
        <w:t>工程类项目</w:t>
      </w:r>
    </w:p>
    <w:p w14:paraId="4DE0EF73">
      <w:pPr>
        <w:spacing w:line="560" w:lineRule="exact"/>
        <w:ind w:firstLine="482"/>
        <w:rPr>
          <w:rFonts w:ascii="Times New Roman" w:hAnsi="Times New Roman" w:eastAsia="仿宋_GB2312" w:cs="仿宋_GB2312"/>
          <w:color w:val="000000"/>
          <w:sz w:val="24"/>
        </w:rPr>
      </w:pPr>
      <w:r>
        <w:rPr>
          <w:rFonts w:hint="eastAsia" w:ascii="Times New Roman" w:hAnsi="Times New Roman"/>
          <w:bCs/>
          <w:color w:val="000000"/>
          <w:sz w:val="24"/>
        </w:rPr>
        <w:t>预付款：合同金额的</w:t>
      </w:r>
      <w:r>
        <w:rPr>
          <w:rFonts w:hint="eastAsia" w:ascii="Times New Roman" w:hAnsi="Times New Roman"/>
          <w:bCs/>
          <w:color w:val="000000"/>
          <w:sz w:val="24"/>
          <w:u w:val="single"/>
        </w:rPr>
        <w:t xml:space="preserve">  / </w:t>
      </w:r>
      <w:r>
        <w:rPr>
          <w:rFonts w:hint="eastAsia" w:ascii="Times New Roman" w:hAnsi="Times New Roman"/>
          <w:bCs/>
          <w:color w:val="000000"/>
          <w:sz w:val="24"/>
        </w:rPr>
        <w:t>%，合同签订后按规定支付；</w:t>
      </w:r>
      <w:r>
        <w:rPr>
          <w:rFonts w:hint="eastAsia" w:ascii="Times New Roman" w:hAnsi="Times New Roman" w:eastAsia="仿宋_GB2312" w:cs="仿宋_GB2312"/>
          <w:color w:val="000000"/>
          <w:sz w:val="24"/>
        </w:rPr>
        <w:t xml:space="preserve"> </w:t>
      </w:r>
    </w:p>
    <w:p w14:paraId="2DCD6455">
      <w:pPr>
        <w:spacing w:line="560" w:lineRule="exact"/>
        <w:ind w:firstLine="482"/>
        <w:rPr>
          <w:rFonts w:hint="eastAsia" w:ascii="Times New Roman" w:hAnsi="Times New Roman"/>
          <w:bCs/>
          <w:color w:val="000000"/>
          <w:sz w:val="24"/>
        </w:rPr>
      </w:pPr>
      <w:r>
        <w:rPr>
          <w:rFonts w:hint="eastAsia" w:ascii="Times New Roman" w:hAnsi="Times New Roman"/>
          <w:bCs/>
          <w:color w:val="000000"/>
          <w:sz w:val="24"/>
        </w:rPr>
        <w:t>进度款：</w:t>
      </w:r>
      <w:r>
        <w:rPr>
          <w:rFonts w:hint="eastAsia" w:ascii="Times New Roman" w:hAnsi="Times New Roman"/>
          <w:bCs/>
          <w:color w:val="000000"/>
          <w:sz w:val="24"/>
          <w:u w:val="single"/>
        </w:rPr>
        <w:t xml:space="preserve">            /                       </w:t>
      </w:r>
      <w:r>
        <w:rPr>
          <w:rFonts w:hint="eastAsia" w:ascii="Times New Roman" w:hAnsi="Times New Roman"/>
          <w:bCs/>
          <w:color w:val="000000"/>
          <w:sz w:val="24"/>
        </w:rPr>
        <w:t>。</w:t>
      </w:r>
    </w:p>
    <w:p w14:paraId="4D357DC2">
      <w:pPr>
        <w:spacing w:line="560" w:lineRule="exact"/>
        <w:ind w:firstLine="480"/>
        <w:rPr>
          <w:rFonts w:hint="eastAsia" w:ascii="Times New Roman" w:hAnsi="Times New Roman"/>
          <w:bCs/>
          <w:color w:val="000000"/>
          <w:sz w:val="24"/>
          <w:szCs w:val="24"/>
        </w:rPr>
      </w:pPr>
      <w:bookmarkStart w:id="142" w:name="EB11398ec6946f4019bc4c35221e27b04f"/>
      <w:r>
        <w:rPr>
          <w:rFonts w:hint="eastAsia" w:ascii="Times New Roman" w:hAnsi="Times New Roman"/>
          <w:bCs/>
          <w:color w:val="000000"/>
          <w:sz w:val="24"/>
        </w:rPr>
        <w:t>注：在签订合同时，成交人明确表示无需预付款或者主动要</w:t>
      </w:r>
      <w:r>
        <w:rPr>
          <w:rFonts w:hint="eastAsia" w:ascii="Times New Roman" w:hAnsi="Times New Roman"/>
          <w:bCs/>
          <w:color w:val="000000"/>
          <w:sz w:val="24"/>
          <w:highlight w:val="white"/>
        </w:rPr>
        <w:t>求降低预付款比例的金额，采购人可不适用预付款规定。</w:t>
      </w:r>
      <w:bookmarkEnd w:id="142"/>
    </w:p>
    <w:p w14:paraId="069C7CEC">
      <w:pPr>
        <w:rPr>
          <w:rFonts w:ascii="Times New Roman" w:eastAsia="黑体"/>
          <w:bCs/>
          <w:sz w:val="44"/>
        </w:rPr>
      </w:pPr>
    </w:p>
    <w:p w14:paraId="36524DE6">
      <w:pPr>
        <w:rPr>
          <w:rFonts w:ascii="Times New Roman" w:eastAsia="黑体"/>
          <w:bCs/>
          <w:sz w:val="44"/>
        </w:rPr>
      </w:pPr>
    </w:p>
    <w:p w14:paraId="241FCE6C">
      <w:pPr>
        <w:pStyle w:val="179"/>
        <w:numPr>
          <w:ilvl w:val="0"/>
          <w:numId w:val="2"/>
        </w:numPr>
        <w:jc w:val="center"/>
        <w:rPr>
          <w:rFonts w:hint="eastAsia"/>
        </w:rPr>
      </w:pPr>
      <w:r>
        <w:rPr>
          <w:rFonts w:hint="eastAsia"/>
        </w:rPr>
        <w:t>合同格式及条款</w:t>
      </w:r>
      <w:bookmarkEnd w:id="136"/>
    </w:p>
    <w:p w14:paraId="398D6988">
      <w:pPr>
        <w:widowControl w:val="0"/>
        <w:numPr>
          <w:ilvl w:val="0"/>
          <w:numId w:val="0"/>
        </w:numPr>
        <w:jc w:val="both"/>
        <w:rPr>
          <w:rFonts w:hint="eastAsia"/>
        </w:rPr>
      </w:pPr>
    </w:p>
    <w:p w14:paraId="42EDAB99">
      <w:pPr>
        <w:keepNext w:val="0"/>
        <w:keepLines w:val="0"/>
        <w:widowControl w:val="0"/>
        <w:suppressLineNumbers w:val="0"/>
        <w:spacing w:before="0" w:beforeAutospacing="0" w:after="0" w:afterAutospacing="0" w:line="500" w:lineRule="exact"/>
        <w:ind w:left="0" w:right="0" w:firstLine="480"/>
        <w:jc w:val="both"/>
        <w:rPr>
          <w:rFonts w:hint="default" w:ascii="Times New Roman" w:hAnsi="Times New Roman" w:eastAsia="宋体" w:cs="Times New Roman"/>
          <w:bCs/>
          <w:kern w:val="0"/>
          <w:sz w:val="24"/>
          <w:szCs w:val="24"/>
        </w:rPr>
      </w:pPr>
      <w:r>
        <w:rPr>
          <w:rFonts w:hint="eastAsia" w:ascii="宋体" w:hAnsi="宋体" w:eastAsia="宋体" w:cs="宋体"/>
          <w:bCs/>
          <w:kern w:val="0"/>
          <w:sz w:val="24"/>
          <w:szCs w:val="24"/>
          <w:lang w:val="en-US" w:eastAsia="zh-CN" w:bidi="ar"/>
        </w:rPr>
        <w:t>以下为中标后签定本项目合同的通用条款，投标人不得提出实质性的修改。</w:t>
      </w:r>
    </w:p>
    <w:p w14:paraId="5D5F2482">
      <w:pPr>
        <w:keepNext w:val="0"/>
        <w:keepLines w:val="0"/>
        <w:widowControl w:val="0"/>
        <w:suppressLineNumbers w:val="0"/>
        <w:spacing w:before="0" w:beforeAutospacing="0" w:after="0" w:afterAutospacing="0" w:line="500" w:lineRule="exact"/>
        <w:ind w:left="0" w:right="0" w:firstLine="480"/>
        <w:jc w:val="both"/>
        <w:rPr>
          <w:rFonts w:hint="default" w:ascii="Times New Roman" w:hAnsi="Times New Roman" w:eastAsia="宋体" w:cs="Times New Roman"/>
          <w:bCs/>
          <w:kern w:val="0"/>
          <w:sz w:val="24"/>
          <w:szCs w:val="24"/>
        </w:rPr>
      </w:pPr>
      <w:r>
        <w:rPr>
          <w:rFonts w:hint="eastAsia" w:ascii="宋体" w:hAnsi="宋体" w:eastAsia="宋体" w:cs="宋体"/>
          <w:bCs/>
          <w:kern w:val="0"/>
          <w:sz w:val="24"/>
          <w:szCs w:val="24"/>
          <w:lang w:val="en-US" w:eastAsia="zh-CN" w:bidi="ar"/>
        </w:rPr>
        <w:t>关于专用条款将由采购人与投标人结合本项目具体情况协商后签订。</w:t>
      </w:r>
    </w:p>
    <w:p w14:paraId="0E51CAFD">
      <w:pPr>
        <w:keepNext w:val="0"/>
        <w:keepLines w:val="0"/>
        <w:widowControl w:val="0"/>
        <w:suppressLineNumbers w:val="0"/>
        <w:spacing w:before="120" w:beforeAutospacing="0" w:after="120" w:afterAutospacing="0"/>
        <w:ind w:left="0" w:right="0" w:firstLine="602"/>
        <w:jc w:val="center"/>
        <w:outlineLvl w:val="0"/>
        <w:rPr>
          <w:rFonts w:hint="default" w:ascii="Times New Roman" w:hAnsi="Times New Roman" w:eastAsia="宋体" w:cs="Times New Roman"/>
          <w:b/>
          <w:bCs/>
          <w:kern w:val="0"/>
          <w:sz w:val="30"/>
          <w:szCs w:val="30"/>
        </w:rPr>
      </w:pPr>
      <w:r>
        <w:rPr>
          <w:rFonts w:hint="eastAsia" w:ascii="宋体" w:hAnsi="宋体" w:eastAsia="宋体" w:cs="宋体"/>
          <w:b/>
          <w:bCs w:val="0"/>
          <w:kern w:val="0"/>
          <w:sz w:val="30"/>
          <w:szCs w:val="30"/>
          <w:lang w:val="en-US" w:eastAsia="zh-CN" w:bidi="ar"/>
        </w:rPr>
        <w:t>政府采购合同（货物）（合同编号）</w:t>
      </w:r>
    </w:p>
    <w:p w14:paraId="59AA740B">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Courier New"/>
          <w:kern w:val="0"/>
          <w:sz w:val="24"/>
          <w:szCs w:val="24"/>
        </w:rPr>
      </w:pPr>
      <w:r>
        <w:rPr>
          <w:rFonts w:hint="eastAsia" w:ascii="宋体" w:hAnsi="宋体" w:eastAsia="宋体" w:cs="宋体"/>
          <w:kern w:val="0"/>
          <w:sz w:val="24"/>
          <w:szCs w:val="24"/>
          <w:lang w:val="en-US" w:eastAsia="zh-CN" w:bidi="ar"/>
        </w:rPr>
        <w:t>项目名称：刘老涧站备品备件（主机设备）采购项目</w:t>
      </w:r>
      <w:r>
        <w:rPr>
          <w:rFonts w:hint="default" w:ascii="Times New Roman" w:hAnsi="Times New Roman" w:eastAsia="宋体" w:cs="Courier New"/>
          <w:kern w:val="0"/>
          <w:sz w:val="24"/>
          <w:szCs w:val="24"/>
          <w:lang w:val="en-US" w:eastAsia="zh-CN" w:bidi="ar"/>
        </w:rPr>
        <w:t xml:space="preserve">                 </w:t>
      </w:r>
    </w:p>
    <w:p w14:paraId="0DD2197D">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Courier New"/>
          <w:kern w:val="0"/>
          <w:sz w:val="24"/>
          <w:szCs w:val="24"/>
        </w:rPr>
      </w:pPr>
      <w:r>
        <w:rPr>
          <w:rFonts w:hint="eastAsia" w:ascii="宋体" w:hAnsi="宋体" w:eastAsia="宋体" w:cs="宋体"/>
          <w:kern w:val="0"/>
          <w:sz w:val="24"/>
          <w:szCs w:val="24"/>
          <w:lang w:val="en-US" w:eastAsia="zh-CN" w:bidi="ar"/>
        </w:rPr>
        <w:t>项目编号：</w:t>
      </w:r>
      <w:r>
        <w:rPr>
          <w:rFonts w:hint="default" w:ascii="Times New Roman" w:hAnsi="Times New Roman" w:eastAsia="宋体" w:cs="Courier New"/>
          <w:kern w:val="0"/>
          <w:sz w:val="24"/>
          <w:szCs w:val="24"/>
          <w:lang w:val="en-US" w:eastAsia="zh-CN" w:bidi="ar"/>
        </w:rPr>
        <w:t xml:space="preserve">           </w:t>
      </w:r>
    </w:p>
    <w:p w14:paraId="276DC067">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Courier New"/>
          <w:kern w:val="0"/>
          <w:sz w:val="24"/>
          <w:szCs w:val="24"/>
        </w:rPr>
      </w:pPr>
      <w:r>
        <w:rPr>
          <w:rFonts w:hint="eastAsia" w:ascii="宋体" w:hAnsi="宋体" w:eastAsia="宋体" w:cs="宋体"/>
          <w:kern w:val="0"/>
          <w:sz w:val="24"/>
          <w:szCs w:val="24"/>
          <w:lang w:val="en-US" w:eastAsia="zh-CN" w:bidi="ar"/>
        </w:rPr>
        <w:t>甲方：（买方）</w:t>
      </w:r>
      <w:r>
        <w:rPr>
          <w:rFonts w:hint="default" w:ascii="Times New Roman" w:hAnsi="Times New Roman" w:eastAsia="宋体" w:cs="Courier New"/>
          <w:kern w:val="0"/>
          <w:sz w:val="24"/>
          <w:szCs w:val="24"/>
          <w:lang w:val="en-US" w:eastAsia="zh-CN" w:bidi="ar"/>
        </w:rPr>
        <w:t>_________</w:t>
      </w:r>
    </w:p>
    <w:p w14:paraId="153ADD44">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Courier New"/>
          <w:kern w:val="0"/>
          <w:sz w:val="24"/>
          <w:szCs w:val="24"/>
        </w:rPr>
      </w:pPr>
      <w:r>
        <w:rPr>
          <w:rFonts w:hint="eastAsia" w:ascii="宋体" w:hAnsi="宋体" w:eastAsia="宋体" w:cs="宋体"/>
          <w:kern w:val="0"/>
          <w:sz w:val="24"/>
          <w:szCs w:val="24"/>
          <w:lang w:val="en-US" w:eastAsia="zh-CN" w:bidi="ar"/>
        </w:rPr>
        <w:t>乙方：（卖方）</w:t>
      </w:r>
      <w:r>
        <w:rPr>
          <w:rFonts w:hint="default" w:ascii="Times New Roman" w:hAnsi="Times New Roman" w:eastAsia="宋体" w:cs="Courier New"/>
          <w:kern w:val="0"/>
          <w:sz w:val="24"/>
          <w:szCs w:val="24"/>
          <w:lang w:val="en-US" w:eastAsia="zh-CN" w:bidi="ar"/>
        </w:rPr>
        <w:t>_________</w:t>
      </w:r>
    </w:p>
    <w:p w14:paraId="341D3DF2">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Courier New"/>
          <w:b/>
          <w:bCs w:val="0"/>
          <w:kern w:val="0"/>
          <w:sz w:val="24"/>
          <w:szCs w:val="24"/>
        </w:rPr>
      </w:pPr>
      <w:r>
        <w:rPr>
          <w:rFonts w:hint="eastAsia" w:ascii="宋体" w:hAnsi="宋体" w:eastAsia="宋体" w:cs="宋体"/>
          <w:kern w:val="0"/>
          <w:sz w:val="24"/>
          <w:szCs w:val="24"/>
          <w:lang w:val="en-US" w:eastAsia="zh-CN" w:bidi="ar"/>
        </w:rPr>
        <w:t>甲、乙双方根据</w:t>
      </w:r>
      <w:r>
        <w:rPr>
          <w:rFonts w:hint="eastAsia" w:ascii="Times New Roman" w:hAnsi="Times New Roman" w:eastAsia="宋体" w:cs="Courier New"/>
          <w:kern w:val="0"/>
          <w:sz w:val="24"/>
          <w:szCs w:val="24"/>
          <w:u w:val="single"/>
          <w:lang w:val="en-US" w:eastAsia="zh-CN" w:bidi="ar"/>
        </w:rPr>
        <w:t xml:space="preserve"> </w:t>
      </w:r>
      <w:r>
        <w:rPr>
          <w:rFonts w:hint="eastAsia" w:ascii="宋体" w:hAnsi="宋体" w:eastAsia="宋体" w:cs="宋体"/>
          <w:kern w:val="0"/>
          <w:sz w:val="24"/>
          <w:szCs w:val="24"/>
          <w:u w:val="single"/>
          <w:lang w:val="en-US" w:eastAsia="zh-CN" w:bidi="ar"/>
        </w:rPr>
        <w:t>刘老涧站备品备件（主机设备）采购项目</w:t>
      </w:r>
      <w:r>
        <w:rPr>
          <w:rFonts w:hint="eastAsia" w:ascii="Times New Roman" w:hAnsi="Times New Roman" w:eastAsia="宋体" w:cs="Courier New"/>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（项目编号：</w:t>
      </w:r>
      <w:r>
        <w:rPr>
          <w:rFonts w:hint="eastAsia" w:ascii="Times New Roman" w:hAnsi="Times New Roman" w:eastAsia="宋体" w:cs="Courier New"/>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）公开招标的结果，签署本合同。</w:t>
      </w:r>
    </w:p>
    <w:p w14:paraId="4F0E0603">
      <w:pPr>
        <w:keepNext w:val="0"/>
        <w:keepLines w:val="0"/>
        <w:widowControl w:val="0"/>
        <w:suppressLineNumbers w:val="0"/>
        <w:spacing w:before="0" w:beforeAutospacing="0" w:after="0" w:afterAutospacing="0" w:line="560" w:lineRule="exact"/>
        <w:ind w:left="0" w:right="0" w:firstLine="482"/>
        <w:jc w:val="both"/>
        <w:rPr>
          <w:rFonts w:hint="default" w:ascii="Times New Roman" w:hAnsi="Times New Roman" w:eastAsia="宋体" w:cs="Courier New"/>
          <w:b/>
          <w:bCs w:val="0"/>
          <w:kern w:val="0"/>
          <w:sz w:val="24"/>
          <w:szCs w:val="24"/>
        </w:rPr>
      </w:pPr>
      <w:r>
        <w:rPr>
          <w:rFonts w:hint="eastAsia" w:ascii="宋体" w:hAnsi="宋体" w:eastAsia="宋体" w:cs="宋体"/>
          <w:b/>
          <w:bCs w:val="0"/>
          <w:kern w:val="0"/>
          <w:sz w:val="24"/>
          <w:szCs w:val="24"/>
          <w:lang w:val="en-US" w:eastAsia="zh-CN" w:bidi="ar"/>
        </w:rPr>
        <w:t>一、合同内容</w:t>
      </w:r>
    </w:p>
    <w:p w14:paraId="26621E07">
      <w:pPr>
        <w:keepNext w:val="0"/>
        <w:keepLines w:val="0"/>
        <w:widowControl w:val="0"/>
        <w:suppressLineNumbers w:val="0"/>
        <w:spacing w:before="0" w:beforeAutospacing="0" w:after="0" w:afterAutospacing="0" w:line="560" w:lineRule="exact"/>
        <w:ind w:left="0" w:right="0" w:firstLine="480"/>
        <w:jc w:val="both"/>
        <w:rPr>
          <w:rFonts w:hint="eastAsia" w:ascii="Times New Roman" w:hAnsi="Times New Roman" w:eastAsia="宋体" w:cs="Courier New"/>
          <w:kern w:val="0"/>
          <w:sz w:val="24"/>
          <w:szCs w:val="24"/>
        </w:rPr>
      </w:pPr>
      <w:r>
        <w:rPr>
          <w:rFonts w:hint="default" w:ascii="Times New Roman" w:hAnsi="Times New Roman" w:eastAsia="宋体" w:cs="Courier New"/>
          <w:kern w:val="0"/>
          <w:sz w:val="24"/>
          <w:szCs w:val="24"/>
          <w:lang w:val="en-US" w:eastAsia="zh-CN" w:bidi="ar"/>
        </w:rPr>
        <w:t xml:space="preserve">1.1 </w:t>
      </w:r>
      <w:r>
        <w:rPr>
          <w:rFonts w:hint="eastAsia" w:ascii="宋体" w:hAnsi="宋体" w:eastAsia="宋体" w:cs="宋体"/>
          <w:kern w:val="0"/>
          <w:sz w:val="24"/>
          <w:szCs w:val="24"/>
          <w:lang w:val="en-US" w:eastAsia="zh-CN" w:bidi="ar"/>
        </w:rPr>
        <w:t>标的名称：刘老涧站备品备件（主机设备）采购项目</w:t>
      </w:r>
    </w:p>
    <w:p w14:paraId="62FE8ACB">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Courier New"/>
          <w:kern w:val="0"/>
          <w:sz w:val="24"/>
          <w:szCs w:val="24"/>
        </w:rPr>
      </w:pPr>
      <w:r>
        <w:rPr>
          <w:rFonts w:hint="default" w:ascii="Times New Roman" w:hAnsi="Times New Roman" w:eastAsia="宋体" w:cs="Courier New"/>
          <w:kern w:val="0"/>
          <w:sz w:val="24"/>
          <w:szCs w:val="24"/>
          <w:lang w:val="en-US" w:eastAsia="zh-CN" w:bidi="ar"/>
        </w:rPr>
        <w:t>1.2</w:t>
      </w:r>
      <w:r>
        <w:rPr>
          <w:rFonts w:hint="eastAsia" w:ascii="Times New Roman" w:hAnsi="Times New Roman" w:eastAsia="宋体" w:cs="Courier New"/>
          <w:kern w:val="0"/>
          <w:sz w:val="24"/>
          <w:szCs w:val="24"/>
          <w:lang w:val="en-US" w:eastAsia="zh-CN" w:bidi="ar"/>
        </w:rPr>
        <w:t xml:space="preserve"> </w:t>
      </w:r>
      <w:r>
        <w:rPr>
          <w:rFonts w:hint="eastAsia" w:ascii="宋体" w:hAnsi="宋体" w:eastAsia="宋体" w:cs="宋体"/>
          <w:kern w:val="0"/>
          <w:sz w:val="24"/>
          <w:szCs w:val="24"/>
          <w:lang w:val="en-US" w:eastAsia="zh-CN" w:bidi="ar"/>
        </w:rPr>
        <w:t>标的质量：合格；提供的产品性能及质量有国家标准的应符合国家标准。无国家标准的应符合行业标准或企业标准，并满足询价文件要求，实现投标文件承诺条款。</w:t>
      </w:r>
    </w:p>
    <w:p w14:paraId="64189BA3">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Courier New"/>
          <w:kern w:val="0"/>
          <w:sz w:val="24"/>
          <w:szCs w:val="24"/>
        </w:rPr>
      </w:pPr>
      <w:r>
        <w:rPr>
          <w:rFonts w:hint="default" w:ascii="Times New Roman" w:hAnsi="Times New Roman" w:eastAsia="宋体" w:cs="Times New Roman"/>
          <w:kern w:val="0"/>
          <w:sz w:val="24"/>
          <w:szCs w:val="24"/>
          <w:lang w:val="en-US" w:eastAsia="zh-CN" w:bidi="ar"/>
        </w:rPr>
        <w:t xml:space="preserve">1.3 </w:t>
      </w:r>
      <w:r>
        <w:rPr>
          <w:rFonts w:hint="eastAsia" w:ascii="宋体" w:hAnsi="宋体" w:eastAsia="宋体" w:cs="宋体"/>
          <w:kern w:val="0"/>
          <w:sz w:val="24"/>
          <w:szCs w:val="24"/>
          <w:lang w:val="en-US" w:eastAsia="zh-CN" w:bidi="ar"/>
        </w:rPr>
        <w:t>标的数量（规模）：</w:t>
      </w:r>
    </w:p>
    <w:p w14:paraId="61B147D8">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Courier New"/>
          <w:kern w:val="0"/>
          <w:sz w:val="24"/>
          <w:szCs w:val="24"/>
        </w:rPr>
      </w:pPr>
      <w:r>
        <w:rPr>
          <w:rFonts w:hint="default" w:ascii="Times New Roman" w:hAnsi="Times New Roman" w:eastAsia="宋体" w:cs="Times New Roman"/>
          <w:kern w:val="0"/>
          <w:sz w:val="24"/>
          <w:szCs w:val="24"/>
          <w:lang w:val="en-US" w:eastAsia="zh-CN" w:bidi="ar"/>
        </w:rPr>
        <w:t xml:space="preserve">1.4 </w:t>
      </w:r>
      <w:r>
        <w:rPr>
          <w:rFonts w:hint="eastAsia" w:ascii="宋体" w:hAnsi="宋体" w:eastAsia="宋体" w:cs="宋体"/>
          <w:kern w:val="0"/>
          <w:sz w:val="24"/>
          <w:szCs w:val="24"/>
          <w:lang w:val="en-US" w:eastAsia="zh-CN" w:bidi="ar"/>
        </w:rPr>
        <w:t>履行时间（期限）</w:t>
      </w:r>
    </w:p>
    <w:p w14:paraId="6252C613">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Courier New"/>
          <w:kern w:val="0"/>
          <w:sz w:val="24"/>
          <w:szCs w:val="24"/>
        </w:rPr>
      </w:pPr>
      <w:r>
        <w:rPr>
          <w:rFonts w:hint="eastAsia" w:ascii="宋体" w:hAnsi="宋体" w:eastAsia="宋体" w:cs="宋体"/>
          <w:kern w:val="0"/>
          <w:sz w:val="24"/>
          <w:szCs w:val="24"/>
          <w:lang w:val="en-US" w:eastAsia="zh-CN" w:bidi="ar"/>
        </w:rPr>
        <w:t>供货期：</w:t>
      </w:r>
    </w:p>
    <w:p w14:paraId="54E6314D">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kern w:val="0"/>
          <w:sz w:val="24"/>
          <w:szCs w:val="24"/>
        </w:rPr>
      </w:pPr>
      <w:r>
        <w:rPr>
          <w:rFonts w:hint="eastAsia" w:ascii="宋体" w:hAnsi="宋体" w:eastAsia="宋体" w:cs="宋体"/>
          <w:kern w:val="0"/>
          <w:sz w:val="24"/>
          <w:szCs w:val="24"/>
          <w:lang w:val="en-US" w:eastAsia="zh-CN" w:bidi="ar"/>
        </w:rPr>
        <w:t>质保期：</w:t>
      </w:r>
    </w:p>
    <w:p w14:paraId="77B9A19D">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Courier New"/>
          <w:kern w:val="0"/>
          <w:sz w:val="24"/>
          <w:szCs w:val="24"/>
        </w:rPr>
      </w:pPr>
      <w:r>
        <w:rPr>
          <w:rFonts w:hint="default" w:ascii="Times New Roman" w:hAnsi="Times New Roman" w:eastAsia="宋体" w:cs="Times New Roman"/>
          <w:kern w:val="0"/>
          <w:sz w:val="24"/>
          <w:szCs w:val="24"/>
          <w:lang w:val="en-US" w:eastAsia="zh-CN" w:bidi="ar"/>
        </w:rPr>
        <w:t xml:space="preserve">1.5 </w:t>
      </w:r>
      <w:r>
        <w:rPr>
          <w:rFonts w:hint="eastAsia" w:ascii="宋体" w:hAnsi="宋体" w:eastAsia="宋体" w:cs="宋体"/>
          <w:kern w:val="0"/>
          <w:sz w:val="24"/>
          <w:szCs w:val="24"/>
          <w:lang w:val="en-US" w:eastAsia="zh-CN" w:bidi="ar"/>
        </w:rPr>
        <w:t>履行地点：采购人指定地点。</w:t>
      </w:r>
    </w:p>
    <w:p w14:paraId="44CCC3A5">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Courier New"/>
          <w:kern w:val="0"/>
          <w:sz w:val="24"/>
          <w:szCs w:val="24"/>
        </w:rPr>
      </w:pPr>
      <w:r>
        <w:rPr>
          <w:rFonts w:hint="default" w:ascii="Times New Roman" w:hAnsi="Times New Roman" w:eastAsia="宋体" w:cs="Courier New"/>
          <w:kern w:val="0"/>
          <w:sz w:val="24"/>
          <w:szCs w:val="24"/>
          <w:lang w:val="en-US" w:eastAsia="zh-CN" w:bidi="ar"/>
        </w:rPr>
        <w:t>1.</w:t>
      </w:r>
      <w:r>
        <w:rPr>
          <w:rFonts w:hint="default" w:ascii="Times New Roman" w:hAnsi="Times New Roman" w:eastAsia="宋体" w:cs="Times New Roman"/>
          <w:kern w:val="0"/>
          <w:sz w:val="24"/>
          <w:szCs w:val="24"/>
          <w:lang w:val="en-US" w:eastAsia="zh-CN" w:bidi="ar"/>
        </w:rPr>
        <w:t xml:space="preserve">6 </w:t>
      </w:r>
      <w:r>
        <w:rPr>
          <w:rFonts w:hint="eastAsia" w:ascii="宋体" w:hAnsi="宋体" w:eastAsia="宋体" w:cs="宋体"/>
          <w:kern w:val="0"/>
          <w:sz w:val="24"/>
          <w:szCs w:val="24"/>
          <w:lang w:val="en-US" w:eastAsia="zh-CN" w:bidi="ar"/>
        </w:rPr>
        <w:t>履行方式：按照询价文件要求、投标文件内容及合同履行条款履行本合同。</w:t>
      </w:r>
    </w:p>
    <w:p w14:paraId="59154682">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Courier New"/>
          <w:kern w:val="0"/>
          <w:sz w:val="24"/>
          <w:szCs w:val="24"/>
        </w:rPr>
      </w:pPr>
      <w:r>
        <w:rPr>
          <w:rFonts w:hint="default" w:ascii="Times New Roman" w:hAnsi="Times New Roman" w:eastAsia="宋体" w:cs="Times New Roman"/>
          <w:kern w:val="0"/>
          <w:sz w:val="24"/>
          <w:szCs w:val="24"/>
          <w:lang w:val="en-US" w:eastAsia="zh-CN" w:bidi="ar"/>
        </w:rPr>
        <w:t xml:space="preserve">1.7 </w:t>
      </w:r>
      <w:r>
        <w:rPr>
          <w:rFonts w:hint="eastAsia" w:ascii="宋体" w:hAnsi="宋体" w:eastAsia="宋体" w:cs="宋体"/>
          <w:kern w:val="0"/>
          <w:sz w:val="24"/>
          <w:szCs w:val="24"/>
          <w:lang w:val="en-US" w:eastAsia="zh-CN" w:bidi="ar"/>
        </w:rPr>
        <w:t>其他要求</w:t>
      </w:r>
    </w:p>
    <w:p w14:paraId="34A4710F">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Courier New"/>
          <w:kern w:val="0"/>
          <w:sz w:val="24"/>
          <w:szCs w:val="24"/>
        </w:rPr>
      </w:pPr>
      <w:r>
        <w:rPr>
          <w:rFonts w:hint="default" w:ascii="Times New Roman" w:hAnsi="Times New Roman" w:eastAsia="宋体" w:cs="Times New Roman"/>
          <w:kern w:val="0"/>
          <w:sz w:val="24"/>
          <w:szCs w:val="24"/>
          <w:lang w:val="en-US" w:eastAsia="zh-CN" w:bidi="ar"/>
        </w:rPr>
        <w:t>1.7.1</w:t>
      </w:r>
      <w:r>
        <w:rPr>
          <w:rFonts w:hint="eastAsia" w:ascii="宋体" w:hAnsi="宋体" w:eastAsia="宋体" w:cs="宋体"/>
          <w:kern w:val="0"/>
          <w:sz w:val="24"/>
          <w:szCs w:val="24"/>
          <w:lang w:val="en-US" w:eastAsia="zh-CN" w:bidi="ar"/>
        </w:rPr>
        <w:t>供货要求</w:t>
      </w:r>
    </w:p>
    <w:p w14:paraId="3AE0B2A4">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Courier New"/>
          <w:kern w:val="0"/>
          <w:sz w:val="24"/>
          <w:szCs w:val="24"/>
        </w:rPr>
      </w:pPr>
      <w:r>
        <w:rPr>
          <w:rFonts w:hint="eastAsia" w:ascii="宋体" w:hAnsi="宋体" w:eastAsia="宋体" w:cs="宋体"/>
          <w:kern w:val="0"/>
          <w:sz w:val="24"/>
          <w:szCs w:val="24"/>
          <w:lang w:val="en-US" w:eastAsia="zh-CN" w:bidi="ar"/>
        </w:rPr>
        <w:t>供方应严格按照标书的有关规定提供合格商品，保证货物为全新、未使用的原装正品，货物上均有合格证，包括品牌的有关标志；一旦发生质量问题，中标人需在</w:t>
      </w:r>
      <w:r>
        <w:rPr>
          <w:rFonts w:hint="default" w:ascii="Times New Roman" w:hAnsi="Times New Roman" w:eastAsia="宋体" w:cs="Times New Roman"/>
          <w:kern w:val="0"/>
          <w:sz w:val="24"/>
          <w:szCs w:val="24"/>
          <w:lang w:val="en-US" w:eastAsia="zh-CN" w:bidi="ar"/>
        </w:rPr>
        <w:t>2</w:t>
      </w:r>
      <w:r>
        <w:rPr>
          <w:rFonts w:hint="eastAsia" w:ascii="宋体" w:hAnsi="宋体" w:eastAsia="宋体" w:cs="宋体"/>
          <w:kern w:val="0"/>
          <w:sz w:val="24"/>
          <w:szCs w:val="24"/>
          <w:lang w:val="en-US" w:eastAsia="zh-CN" w:bidi="ar"/>
        </w:rPr>
        <w:t>小时内响应，并保证在接到通知</w:t>
      </w:r>
      <w:r>
        <w:rPr>
          <w:rFonts w:hint="default" w:ascii="Times New Roman" w:hAnsi="Times New Roman" w:eastAsia="宋体" w:cs="Times New Roman"/>
          <w:kern w:val="0"/>
          <w:sz w:val="24"/>
          <w:szCs w:val="24"/>
          <w:lang w:val="en-US" w:eastAsia="zh-CN" w:bidi="ar"/>
        </w:rPr>
        <w:t>24</w:t>
      </w:r>
      <w:r>
        <w:rPr>
          <w:rFonts w:hint="eastAsia" w:ascii="宋体" w:hAnsi="宋体" w:eastAsia="宋体" w:cs="宋体"/>
          <w:kern w:val="0"/>
          <w:sz w:val="24"/>
          <w:szCs w:val="24"/>
          <w:lang w:val="en-US" w:eastAsia="zh-CN" w:bidi="ar"/>
        </w:rPr>
        <w:t>小时内到现场进行更换或退货，费用由中标人负责。如中标人在接到通知工作日的</w:t>
      </w:r>
      <w:r>
        <w:rPr>
          <w:rFonts w:hint="default" w:ascii="Times New Roman" w:hAnsi="Times New Roman" w:eastAsia="宋体" w:cs="Times New Roman"/>
          <w:kern w:val="0"/>
          <w:sz w:val="24"/>
          <w:szCs w:val="24"/>
          <w:lang w:val="en-US" w:eastAsia="zh-CN" w:bidi="ar"/>
        </w:rPr>
        <w:t>24</w:t>
      </w:r>
      <w:r>
        <w:rPr>
          <w:rFonts w:hint="eastAsia" w:ascii="宋体" w:hAnsi="宋体" w:eastAsia="宋体" w:cs="宋体"/>
          <w:kern w:val="0"/>
          <w:sz w:val="24"/>
          <w:szCs w:val="24"/>
          <w:lang w:val="en-US" w:eastAsia="zh-CN" w:bidi="ar"/>
        </w:rPr>
        <w:t>小时内没有答复或处理问题，则视为中标人承认质量问题并承担由此而发生的一切费用。</w:t>
      </w:r>
    </w:p>
    <w:p w14:paraId="0B517A67">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Courier New"/>
          <w:kern w:val="0"/>
          <w:sz w:val="24"/>
          <w:szCs w:val="24"/>
        </w:rPr>
      </w:pPr>
      <w:r>
        <w:rPr>
          <w:rFonts w:hint="default" w:ascii="Times New Roman" w:hAnsi="Times New Roman" w:eastAsia="宋体" w:cs="Times New Roman"/>
          <w:kern w:val="0"/>
          <w:sz w:val="24"/>
          <w:szCs w:val="24"/>
          <w:lang w:val="en-US" w:eastAsia="zh-CN" w:bidi="ar"/>
        </w:rPr>
        <w:t>1.7.2</w:t>
      </w:r>
      <w:r>
        <w:rPr>
          <w:rFonts w:hint="eastAsia" w:ascii="宋体" w:hAnsi="宋体" w:eastAsia="宋体" w:cs="宋体"/>
          <w:kern w:val="0"/>
          <w:sz w:val="24"/>
          <w:szCs w:val="24"/>
          <w:lang w:val="en-US" w:eastAsia="zh-CN" w:bidi="ar"/>
        </w:rPr>
        <w:t>验收要求</w:t>
      </w:r>
    </w:p>
    <w:p w14:paraId="7989193D">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Courier New"/>
          <w:kern w:val="0"/>
          <w:sz w:val="24"/>
          <w:szCs w:val="24"/>
        </w:rPr>
      </w:pPr>
      <w:r>
        <w:rPr>
          <w:rFonts w:hint="default" w:ascii="Times New Roman" w:hAnsi="Times New Roman" w:eastAsia="宋体" w:cs="Times New Roman"/>
          <w:kern w:val="0"/>
          <w:sz w:val="24"/>
          <w:szCs w:val="24"/>
          <w:lang w:val="en-US" w:eastAsia="zh-CN" w:bidi="ar"/>
        </w:rPr>
        <w:t>1.7.2.1</w:t>
      </w:r>
      <w:r>
        <w:rPr>
          <w:rFonts w:hint="eastAsia" w:ascii="宋体" w:hAnsi="宋体" w:eastAsia="宋体" w:cs="宋体"/>
          <w:kern w:val="0"/>
          <w:sz w:val="24"/>
          <w:szCs w:val="24"/>
          <w:lang w:val="en-US" w:eastAsia="zh-CN" w:bidi="ar"/>
        </w:rPr>
        <w:t>投标人货物送达后，采购方对其数量、品种、规格、运输保存方式等进行检查验收，如不合格应无条件退货或换货。</w:t>
      </w:r>
    </w:p>
    <w:p w14:paraId="6079AB6D">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Courier New"/>
          <w:kern w:val="0"/>
          <w:sz w:val="24"/>
          <w:szCs w:val="24"/>
        </w:rPr>
      </w:pPr>
      <w:r>
        <w:rPr>
          <w:rFonts w:hint="default" w:ascii="Times New Roman" w:hAnsi="Times New Roman" w:eastAsia="宋体" w:cs="Times New Roman"/>
          <w:kern w:val="0"/>
          <w:sz w:val="24"/>
          <w:szCs w:val="24"/>
          <w:lang w:val="en-US" w:eastAsia="zh-CN" w:bidi="ar"/>
        </w:rPr>
        <w:t>1.7.2.2</w:t>
      </w:r>
      <w:r>
        <w:rPr>
          <w:rFonts w:hint="eastAsia" w:ascii="宋体" w:hAnsi="宋体" w:eastAsia="宋体" w:cs="宋体"/>
          <w:kern w:val="0"/>
          <w:sz w:val="24"/>
          <w:szCs w:val="24"/>
          <w:lang w:val="en-US" w:eastAsia="zh-CN" w:bidi="ar"/>
        </w:rPr>
        <w:t>若因中标人原因造成无法验收通过的，采购人将拒绝付款，并追究中标人的违约责任。</w:t>
      </w:r>
    </w:p>
    <w:p w14:paraId="1C992A4F">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Courier New"/>
          <w:kern w:val="0"/>
          <w:sz w:val="24"/>
          <w:szCs w:val="24"/>
        </w:rPr>
      </w:pPr>
      <w:r>
        <w:rPr>
          <w:rFonts w:hint="default" w:ascii="Times New Roman" w:hAnsi="Times New Roman" w:eastAsia="宋体" w:cs="Times New Roman"/>
          <w:kern w:val="0"/>
          <w:sz w:val="24"/>
          <w:szCs w:val="24"/>
          <w:lang w:val="en-US" w:eastAsia="zh-CN" w:bidi="ar"/>
        </w:rPr>
        <w:t>1.7.2.3</w:t>
      </w:r>
      <w:r>
        <w:rPr>
          <w:rFonts w:hint="eastAsia" w:ascii="宋体" w:hAnsi="宋体" w:eastAsia="宋体" w:cs="宋体"/>
          <w:kern w:val="0"/>
          <w:sz w:val="24"/>
          <w:szCs w:val="24"/>
          <w:lang w:val="en-US" w:eastAsia="zh-CN" w:bidi="ar"/>
        </w:rPr>
        <w:t>合同履行期满，中标人向采购人提交项目验收技术资料以及终验申请单，采购人收到申请后</w:t>
      </w:r>
      <w:r>
        <w:rPr>
          <w:rFonts w:hint="default" w:ascii="Times New Roman" w:hAnsi="Times New Roman" w:eastAsia="宋体" w:cs="Times New Roman"/>
          <w:kern w:val="0"/>
          <w:sz w:val="24"/>
          <w:szCs w:val="24"/>
          <w:lang w:val="en-US" w:eastAsia="zh-CN" w:bidi="ar"/>
        </w:rPr>
        <w:t>3</w:t>
      </w:r>
      <w:r>
        <w:rPr>
          <w:rFonts w:hint="eastAsia" w:ascii="宋体" w:hAnsi="宋体" w:eastAsia="宋体" w:cs="宋体"/>
          <w:kern w:val="0"/>
          <w:sz w:val="24"/>
          <w:szCs w:val="24"/>
          <w:lang w:val="en-US" w:eastAsia="zh-CN" w:bidi="ar"/>
        </w:rPr>
        <w:t>个工作日内组织终验且验收无问题后签署终验单。</w:t>
      </w:r>
    </w:p>
    <w:p w14:paraId="3D119D64">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Courier New"/>
          <w:kern w:val="0"/>
          <w:sz w:val="24"/>
          <w:szCs w:val="24"/>
        </w:rPr>
      </w:pPr>
      <w:r>
        <w:rPr>
          <w:rFonts w:hint="default" w:ascii="Times New Roman" w:hAnsi="Times New Roman" w:eastAsia="宋体" w:cs="Times New Roman"/>
          <w:kern w:val="0"/>
          <w:sz w:val="24"/>
          <w:szCs w:val="24"/>
          <w:lang w:val="en-US" w:eastAsia="zh-CN" w:bidi="ar"/>
        </w:rPr>
        <w:t>1.7.3</w:t>
      </w:r>
      <w:r>
        <w:rPr>
          <w:rFonts w:hint="eastAsia" w:ascii="宋体" w:hAnsi="宋体" w:eastAsia="宋体" w:cs="宋体"/>
          <w:kern w:val="0"/>
          <w:sz w:val="24"/>
          <w:szCs w:val="24"/>
          <w:lang w:val="en-US" w:eastAsia="zh-CN" w:bidi="ar"/>
        </w:rPr>
        <w:t>商品包装、快递包装政府采购需求标准（试行）</w:t>
      </w:r>
    </w:p>
    <w:p w14:paraId="3AA0F3BA">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Courier New"/>
          <w:kern w:val="0"/>
          <w:sz w:val="24"/>
          <w:szCs w:val="24"/>
        </w:rPr>
      </w:pPr>
      <w:r>
        <w:rPr>
          <w:rFonts w:hint="eastAsia" w:ascii="宋体" w:hAnsi="宋体" w:eastAsia="宋体" w:cs="宋体"/>
          <w:kern w:val="0"/>
          <w:sz w:val="24"/>
          <w:szCs w:val="24"/>
          <w:lang w:val="en-US" w:eastAsia="zh-CN" w:bidi="ar"/>
        </w:rPr>
        <w:t>为助力打好污染防治攻坚战，推广使用绿色包装，本项目中涉及的商品包装和快递包装执行《关于印发〈商品包装政府采购需求标准（试行）〉、〈快递包装政府采购需求标准（试行）〉的通知》（财办库〔</w:t>
      </w:r>
      <w:r>
        <w:rPr>
          <w:rFonts w:hint="default" w:ascii="Times New Roman" w:hAnsi="Times New Roman" w:eastAsia="宋体" w:cs="Times New Roman"/>
          <w:kern w:val="0"/>
          <w:sz w:val="24"/>
          <w:szCs w:val="24"/>
          <w:lang w:val="en-US" w:eastAsia="zh-CN" w:bidi="ar"/>
        </w:rPr>
        <w:t>2020</w:t>
      </w:r>
      <w:r>
        <w:rPr>
          <w:rFonts w:hint="eastAsia" w:ascii="宋体" w:hAnsi="宋体" w:eastAsia="宋体" w:cs="宋体"/>
          <w:kern w:val="0"/>
          <w:sz w:val="24"/>
          <w:szCs w:val="24"/>
          <w:lang w:val="en-US" w:eastAsia="zh-CN" w:bidi="ar"/>
        </w:rPr>
        <w:t>〕</w:t>
      </w:r>
      <w:r>
        <w:rPr>
          <w:rFonts w:hint="default" w:ascii="Times New Roman" w:hAnsi="Times New Roman" w:eastAsia="宋体" w:cs="Times New Roman"/>
          <w:kern w:val="0"/>
          <w:sz w:val="24"/>
          <w:szCs w:val="24"/>
          <w:lang w:val="en-US" w:eastAsia="zh-CN" w:bidi="ar"/>
        </w:rPr>
        <w:t>123</w:t>
      </w:r>
      <w:r>
        <w:rPr>
          <w:rFonts w:hint="eastAsia" w:ascii="宋体" w:hAnsi="宋体" w:eastAsia="宋体" w:cs="宋体"/>
          <w:kern w:val="0"/>
          <w:sz w:val="24"/>
          <w:szCs w:val="24"/>
          <w:lang w:val="en-US" w:eastAsia="zh-CN" w:bidi="ar"/>
        </w:rPr>
        <w:t>号）、《江苏省财政厅关于加强政府绿色采购有关事项的通知》（苏财购〔</w:t>
      </w:r>
      <w:r>
        <w:rPr>
          <w:rFonts w:hint="default" w:ascii="Times New Roman" w:hAnsi="Times New Roman" w:eastAsia="宋体" w:cs="Times New Roman"/>
          <w:kern w:val="0"/>
          <w:sz w:val="24"/>
          <w:szCs w:val="24"/>
          <w:lang w:val="en-US" w:eastAsia="zh-CN" w:bidi="ar"/>
        </w:rPr>
        <w:t>2023</w:t>
      </w:r>
      <w:r>
        <w:rPr>
          <w:rFonts w:hint="eastAsia" w:ascii="宋体" w:hAnsi="宋体" w:eastAsia="宋体" w:cs="宋体"/>
          <w:kern w:val="0"/>
          <w:sz w:val="24"/>
          <w:szCs w:val="24"/>
          <w:lang w:val="en-US" w:eastAsia="zh-CN" w:bidi="ar"/>
        </w:rPr>
        <w:t>〕</w:t>
      </w:r>
      <w:r>
        <w:rPr>
          <w:rFonts w:hint="default" w:ascii="Times New Roman" w:hAnsi="Times New Roman" w:eastAsia="宋体" w:cs="Times New Roman"/>
          <w:kern w:val="0"/>
          <w:sz w:val="24"/>
          <w:szCs w:val="24"/>
          <w:lang w:val="en-US" w:eastAsia="zh-CN" w:bidi="ar"/>
        </w:rPr>
        <w:t>65</w:t>
      </w:r>
      <w:r>
        <w:rPr>
          <w:rFonts w:hint="eastAsia" w:ascii="宋体" w:hAnsi="宋体" w:eastAsia="宋体" w:cs="宋体"/>
          <w:kern w:val="0"/>
          <w:sz w:val="24"/>
          <w:szCs w:val="24"/>
          <w:lang w:val="en-US" w:eastAsia="zh-CN" w:bidi="ar"/>
        </w:rPr>
        <w:t>号）的要求，投标人应当提供符合需求标准的产品及相关快递服务的包装。</w:t>
      </w:r>
    </w:p>
    <w:p w14:paraId="1B1AB0F6">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Courier New"/>
          <w:kern w:val="0"/>
          <w:sz w:val="24"/>
          <w:szCs w:val="24"/>
        </w:rPr>
      </w:pPr>
      <w:r>
        <w:rPr>
          <w:rFonts w:hint="default" w:ascii="Times New Roman" w:hAnsi="Times New Roman" w:eastAsia="宋体" w:cs="Times New Roman"/>
          <w:kern w:val="0"/>
          <w:sz w:val="24"/>
          <w:szCs w:val="24"/>
          <w:lang w:val="en-US" w:eastAsia="zh-CN" w:bidi="ar"/>
        </w:rPr>
        <w:t>1.7.4</w:t>
      </w:r>
      <w:r>
        <w:rPr>
          <w:rFonts w:hint="eastAsia" w:ascii="宋体" w:hAnsi="宋体" w:eastAsia="宋体" w:cs="宋体"/>
          <w:kern w:val="0"/>
          <w:sz w:val="24"/>
          <w:szCs w:val="24"/>
          <w:lang w:val="en-US" w:eastAsia="zh-CN" w:bidi="ar"/>
        </w:rPr>
        <w:t>采购本国货物、工程和服务</w:t>
      </w:r>
    </w:p>
    <w:p w14:paraId="3CD5FBF3">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Courier New"/>
          <w:kern w:val="0"/>
          <w:sz w:val="24"/>
          <w:szCs w:val="24"/>
        </w:rPr>
      </w:pPr>
      <w:r>
        <w:rPr>
          <w:rFonts w:hint="eastAsia" w:ascii="宋体" w:hAnsi="宋体" w:eastAsia="宋体" w:cs="宋体"/>
          <w:kern w:val="0"/>
          <w:sz w:val="24"/>
          <w:szCs w:val="24"/>
          <w:lang w:val="en-US" w:eastAsia="zh-CN" w:bidi="ar"/>
        </w:rPr>
        <w:t>政府采购应当采购本国货物、工程和服务，但有《中华人民共和国政府采购法》第十条规定情形的除外。</w:t>
      </w:r>
    </w:p>
    <w:p w14:paraId="56FCA6E6">
      <w:pPr>
        <w:keepNext w:val="0"/>
        <w:keepLines w:val="0"/>
        <w:widowControl w:val="0"/>
        <w:suppressLineNumbers w:val="0"/>
        <w:spacing w:before="0" w:beforeAutospacing="0" w:after="0" w:afterAutospacing="0" w:line="560" w:lineRule="exact"/>
        <w:ind w:left="0" w:right="0" w:firstLine="482"/>
        <w:jc w:val="both"/>
        <w:rPr>
          <w:rFonts w:hint="default" w:ascii="Times New Roman" w:hAnsi="Times New Roman" w:eastAsia="宋体" w:cs="Courier New"/>
          <w:b/>
          <w:bCs w:val="0"/>
          <w:kern w:val="0"/>
          <w:sz w:val="24"/>
          <w:szCs w:val="24"/>
        </w:rPr>
      </w:pPr>
      <w:r>
        <w:rPr>
          <w:rFonts w:hint="eastAsia" w:ascii="宋体" w:hAnsi="宋体" w:eastAsia="宋体" w:cs="宋体"/>
          <w:b/>
          <w:bCs w:val="0"/>
          <w:kern w:val="0"/>
          <w:sz w:val="24"/>
          <w:szCs w:val="24"/>
          <w:lang w:val="en-US" w:eastAsia="zh-CN" w:bidi="ar"/>
        </w:rPr>
        <w:t>二、合同金额</w:t>
      </w:r>
    </w:p>
    <w:p w14:paraId="554AC542">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Courier New"/>
          <w:kern w:val="0"/>
          <w:sz w:val="24"/>
          <w:szCs w:val="24"/>
        </w:rPr>
      </w:pPr>
      <w:r>
        <w:rPr>
          <w:rFonts w:hint="default" w:ascii="Times New Roman" w:hAnsi="Times New Roman" w:eastAsia="宋体" w:cs="Courier New"/>
          <w:kern w:val="0"/>
          <w:sz w:val="24"/>
          <w:szCs w:val="24"/>
          <w:lang w:val="en-US" w:eastAsia="zh-CN" w:bidi="ar"/>
        </w:rPr>
        <w:t xml:space="preserve">2.1 </w:t>
      </w:r>
      <w:r>
        <w:rPr>
          <w:rFonts w:hint="eastAsia" w:ascii="宋体" w:hAnsi="宋体" w:eastAsia="宋体" w:cs="宋体"/>
          <w:kern w:val="0"/>
          <w:sz w:val="24"/>
          <w:szCs w:val="24"/>
          <w:lang w:val="en-US" w:eastAsia="zh-CN" w:bidi="ar"/>
        </w:rPr>
        <w:t>本合同金额为：人民币</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元整（¥：</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）人民币或其他币种。</w:t>
      </w:r>
    </w:p>
    <w:tbl>
      <w:tblPr>
        <w:tblStyle w:val="31"/>
        <w:tblW w:w="85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526"/>
        <w:gridCol w:w="981"/>
        <w:gridCol w:w="914"/>
        <w:gridCol w:w="1339"/>
        <w:gridCol w:w="742"/>
        <w:gridCol w:w="928"/>
        <w:gridCol w:w="688"/>
        <w:gridCol w:w="1299"/>
        <w:gridCol w:w="1180"/>
      </w:tblGrid>
      <w:tr w14:paraId="29655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cantSplit/>
          <w:trHeight w:val="866" w:hRule="atLeast"/>
          <w:jc w:val="center"/>
        </w:trPr>
        <w:tc>
          <w:tcPr>
            <w:tcW w:w="526" w:type="dxa"/>
            <w:tcBorders>
              <w:top w:val="single" w:color="000000" w:sz="4" w:space="0"/>
              <w:left w:val="single" w:color="000000" w:sz="4" w:space="0"/>
              <w:bottom w:val="single" w:color="000000" w:sz="4" w:space="0"/>
              <w:right w:val="single" w:color="000000" w:sz="4" w:space="0"/>
            </w:tcBorders>
            <w:shd w:val="clear" w:color="auto" w:fill="auto"/>
            <w:vAlign w:val="top"/>
          </w:tcPr>
          <w:p w14:paraId="7B07D9AB">
            <w:pPr>
              <w:keepNext w:val="0"/>
              <w:keepLines w:val="0"/>
              <w:widowControl w:val="0"/>
              <w:suppressLineNumbers w:val="0"/>
              <w:spacing w:before="0" w:beforeAutospacing="0" w:after="0" w:afterAutospacing="0" w:line="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序号</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B9CE1">
            <w:pPr>
              <w:keepNext w:val="0"/>
              <w:keepLines w:val="0"/>
              <w:widowControl w:val="0"/>
              <w:suppressLineNumbers w:val="0"/>
              <w:spacing w:before="0" w:beforeAutospacing="0" w:after="0" w:afterAutospacing="0" w:line="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产品</w:t>
            </w:r>
          </w:p>
          <w:p w14:paraId="6C256B7B">
            <w:pPr>
              <w:keepNext w:val="0"/>
              <w:keepLines w:val="0"/>
              <w:widowControl w:val="0"/>
              <w:suppressLineNumbers w:val="0"/>
              <w:spacing w:before="0" w:beforeAutospacing="0" w:after="0" w:afterAutospacing="0" w:line="0" w:lineRule="atLeast"/>
              <w:ind w:left="0" w:leftChars="0" w:right="0" w:rightChars="0"/>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
              </w:rPr>
              <w:t>名称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2B0C0">
            <w:pPr>
              <w:keepNext w:val="0"/>
              <w:keepLines w:val="0"/>
              <w:widowControl w:val="0"/>
              <w:suppressLineNumbers w:val="0"/>
              <w:spacing w:before="0" w:beforeAutospacing="0" w:after="0" w:afterAutospacing="0" w:line="0" w:lineRule="atLeast"/>
              <w:ind w:left="0" w:leftChars="0" w:right="0" w:rightChars="0"/>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
              </w:rPr>
              <w:t>品牌</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58D36">
            <w:pPr>
              <w:keepNext w:val="0"/>
              <w:keepLines w:val="0"/>
              <w:widowControl w:val="0"/>
              <w:suppressLineNumbers w:val="0"/>
              <w:spacing w:before="0" w:beforeAutospacing="0" w:after="0" w:afterAutospacing="0" w:line="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规格</w:t>
            </w:r>
          </w:p>
          <w:p w14:paraId="7818552A">
            <w:pPr>
              <w:keepNext w:val="0"/>
              <w:keepLines w:val="0"/>
              <w:widowControl w:val="0"/>
              <w:suppressLineNumbers w:val="0"/>
              <w:spacing w:before="0" w:beforeAutospacing="0" w:after="0" w:afterAutospacing="0" w:line="0" w:lineRule="atLeast"/>
              <w:ind w:left="0" w:leftChars="0" w:right="0" w:rightChars="0"/>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
              </w:rPr>
              <w:t>型号</w:t>
            </w:r>
          </w:p>
        </w:tc>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DF5F3">
            <w:pPr>
              <w:keepNext w:val="0"/>
              <w:keepLines w:val="0"/>
              <w:widowControl w:val="0"/>
              <w:suppressLineNumbers w:val="0"/>
              <w:spacing w:before="0" w:beforeAutospacing="0" w:after="0" w:afterAutospacing="0" w:line="0" w:lineRule="atLeast"/>
              <w:ind w:left="0" w:leftChars="0" w:right="0" w:rightChars="0"/>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
              </w:rPr>
              <w:t>产地</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7A71F">
            <w:pPr>
              <w:keepNext w:val="0"/>
              <w:keepLines w:val="0"/>
              <w:widowControl w:val="0"/>
              <w:suppressLineNumbers w:val="0"/>
              <w:spacing w:before="0" w:beforeAutospacing="0" w:after="0" w:afterAutospacing="0" w:line="0" w:lineRule="atLeast"/>
              <w:ind w:left="0" w:leftChars="0" w:right="0" w:rightChars="0"/>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
              </w:rPr>
              <w:t>交付期</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BD0B4">
            <w:pPr>
              <w:keepNext w:val="0"/>
              <w:keepLines w:val="0"/>
              <w:widowControl w:val="0"/>
              <w:suppressLineNumbers w:val="0"/>
              <w:spacing w:before="0" w:beforeAutospacing="0" w:after="0" w:afterAutospacing="0" w:line="0" w:lineRule="atLeast"/>
              <w:ind w:left="0" w:leftChars="0" w:right="0" w:rightChars="0"/>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
              </w:rPr>
              <w:t>数量</w:t>
            </w: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78E83">
            <w:pPr>
              <w:keepNext w:val="0"/>
              <w:keepLines w:val="0"/>
              <w:widowControl w:val="0"/>
              <w:suppressLineNumbers w:val="0"/>
              <w:spacing w:before="0" w:beforeAutospacing="0" w:after="0" w:afterAutospacing="0" w:line="0" w:lineRule="atLeast"/>
              <w:ind w:left="0" w:leftChars="0" w:right="0" w:rightChars="0"/>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
              </w:rPr>
              <w:t>分项单价</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CC409">
            <w:pPr>
              <w:keepNext w:val="0"/>
              <w:keepLines w:val="0"/>
              <w:widowControl w:val="0"/>
              <w:suppressLineNumbers w:val="0"/>
              <w:spacing w:before="0" w:beforeAutospacing="0" w:after="0" w:afterAutospacing="0" w:line="0" w:lineRule="atLeast"/>
              <w:ind w:left="0" w:leftChars="0" w:right="0" w:rightChars="0"/>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
              </w:rPr>
              <w:t>分项总价</w:t>
            </w:r>
          </w:p>
        </w:tc>
      </w:tr>
      <w:tr w14:paraId="7B3B6C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66" w:hRule="atLeast"/>
          <w:jc w:val="center"/>
        </w:trPr>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61441">
            <w:pPr>
              <w:keepNext w:val="0"/>
              <w:keepLines w:val="0"/>
              <w:widowControl w:val="0"/>
              <w:suppressLineNumbers w:val="0"/>
              <w:spacing w:before="0" w:beforeAutospacing="0" w:after="0" w:afterAutospacing="0" w:line="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54057">
            <w:pPr>
              <w:keepNext w:val="0"/>
              <w:keepLines w:val="0"/>
              <w:widowControl w:val="0"/>
              <w:suppressLineNumbers w:val="0"/>
              <w:spacing w:before="0" w:beforeAutospacing="0" w:after="0" w:afterAutospacing="0" w:line="0" w:lineRule="atLeast"/>
              <w:ind w:left="0" w:right="0"/>
              <w:jc w:val="center"/>
              <w:rPr>
                <w:rFonts w:hint="eastAsia" w:ascii="宋体" w:hAnsi="宋体" w:eastAsia="宋体" w:cs="宋体"/>
                <w:kern w:val="0"/>
                <w:sz w:val="24"/>
                <w:szCs w:val="24"/>
              </w:rPr>
            </w:pP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1D106">
            <w:pPr>
              <w:keepNext w:val="0"/>
              <w:keepLines w:val="0"/>
              <w:widowControl w:val="0"/>
              <w:suppressLineNumbers w:val="0"/>
              <w:spacing w:before="0" w:beforeAutospacing="0" w:after="0" w:afterAutospacing="0" w:line="0" w:lineRule="atLeast"/>
              <w:ind w:left="0" w:right="0"/>
              <w:jc w:val="center"/>
              <w:rPr>
                <w:rFonts w:hint="eastAsia" w:ascii="宋体" w:hAnsi="宋体" w:eastAsia="宋体" w:cs="宋体"/>
                <w:kern w:val="0"/>
                <w:sz w:val="24"/>
                <w:szCs w:val="24"/>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950CE">
            <w:pPr>
              <w:keepNext w:val="0"/>
              <w:keepLines w:val="0"/>
              <w:widowControl w:val="0"/>
              <w:suppressLineNumbers w:val="0"/>
              <w:spacing w:before="0" w:beforeAutospacing="0" w:after="0" w:afterAutospacing="0" w:line="0" w:lineRule="atLeast"/>
              <w:ind w:left="0" w:right="0"/>
              <w:jc w:val="center"/>
              <w:rPr>
                <w:rFonts w:hint="eastAsia" w:ascii="宋体" w:hAnsi="宋体" w:eastAsia="宋体" w:cs="宋体"/>
                <w:kern w:val="0"/>
                <w:sz w:val="24"/>
                <w:szCs w:val="24"/>
              </w:rPr>
            </w:pPr>
          </w:p>
        </w:tc>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0EF89">
            <w:pPr>
              <w:keepNext w:val="0"/>
              <w:keepLines w:val="0"/>
              <w:widowControl w:val="0"/>
              <w:suppressLineNumbers w:val="0"/>
              <w:spacing w:before="0" w:beforeAutospacing="0" w:after="0" w:afterAutospacing="0" w:line="0" w:lineRule="atLeast"/>
              <w:ind w:left="0" w:right="0"/>
              <w:jc w:val="center"/>
              <w:rPr>
                <w:rFonts w:hint="eastAsia" w:ascii="宋体" w:hAnsi="宋体" w:eastAsia="宋体" w:cs="宋体"/>
                <w:kern w:val="0"/>
                <w:sz w:val="24"/>
                <w:szCs w:val="24"/>
              </w:rPr>
            </w:pP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61F39">
            <w:pPr>
              <w:keepNext w:val="0"/>
              <w:keepLines w:val="0"/>
              <w:widowControl w:val="0"/>
              <w:suppressLineNumbers w:val="0"/>
              <w:spacing w:before="0" w:beforeAutospacing="0" w:after="0" w:afterAutospacing="0" w:line="0" w:lineRule="atLeast"/>
              <w:ind w:left="0" w:right="0"/>
              <w:jc w:val="center"/>
              <w:rPr>
                <w:rFonts w:hint="eastAsia" w:ascii="宋体" w:hAnsi="宋体" w:eastAsia="宋体" w:cs="宋体"/>
                <w:kern w:val="0"/>
                <w:sz w:val="24"/>
                <w:szCs w:val="24"/>
              </w:rPr>
            </w:pP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7D1B3">
            <w:pPr>
              <w:keepNext w:val="0"/>
              <w:keepLines w:val="0"/>
              <w:widowControl w:val="0"/>
              <w:suppressLineNumbers w:val="0"/>
              <w:spacing w:before="0" w:beforeAutospacing="0" w:after="0" w:afterAutospacing="0" w:line="0" w:lineRule="atLeast"/>
              <w:ind w:left="0" w:right="0"/>
              <w:jc w:val="center"/>
              <w:rPr>
                <w:rFonts w:hint="eastAsia" w:ascii="宋体" w:hAnsi="宋体" w:eastAsia="宋体" w:cs="宋体"/>
                <w:kern w:val="0"/>
                <w:sz w:val="24"/>
                <w:szCs w:val="24"/>
              </w:rPr>
            </w:pP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15CFA">
            <w:pPr>
              <w:keepNext w:val="0"/>
              <w:keepLines w:val="0"/>
              <w:widowControl w:val="0"/>
              <w:suppressLineNumbers w:val="0"/>
              <w:spacing w:before="0" w:beforeAutospacing="0" w:after="0" w:afterAutospacing="0" w:line="0" w:lineRule="atLeast"/>
              <w:ind w:left="0" w:right="0"/>
              <w:jc w:val="center"/>
              <w:rPr>
                <w:rFonts w:hint="eastAsia" w:ascii="宋体" w:hAnsi="宋体" w:eastAsia="宋体" w:cs="宋体"/>
                <w:kern w:val="0"/>
                <w:sz w:val="24"/>
                <w:szCs w:val="24"/>
              </w:rPr>
            </w:pP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66FC2">
            <w:pPr>
              <w:keepNext w:val="0"/>
              <w:keepLines w:val="0"/>
              <w:widowControl w:val="0"/>
              <w:suppressLineNumbers w:val="0"/>
              <w:spacing w:before="0" w:beforeAutospacing="0" w:after="0" w:afterAutospacing="0" w:line="0" w:lineRule="atLeast"/>
              <w:ind w:left="0" w:right="0"/>
              <w:jc w:val="center"/>
              <w:rPr>
                <w:rFonts w:hint="eastAsia" w:ascii="宋体" w:hAnsi="宋体" w:eastAsia="宋体" w:cs="宋体"/>
                <w:kern w:val="0"/>
                <w:sz w:val="24"/>
                <w:szCs w:val="24"/>
              </w:rPr>
            </w:pPr>
          </w:p>
        </w:tc>
      </w:tr>
      <w:tr w14:paraId="0F1641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8" w:hRule="atLeast"/>
          <w:jc w:val="center"/>
        </w:trPr>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2F3A6">
            <w:pPr>
              <w:keepNext w:val="0"/>
              <w:keepLines w:val="0"/>
              <w:widowControl w:val="0"/>
              <w:suppressLineNumbers w:val="0"/>
              <w:spacing w:before="0" w:beforeAutospacing="0" w:after="0" w:afterAutospacing="0" w:line="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4CD8C">
            <w:pPr>
              <w:keepNext w:val="0"/>
              <w:keepLines w:val="0"/>
              <w:widowControl w:val="0"/>
              <w:suppressLineNumbers w:val="0"/>
              <w:spacing w:before="0" w:beforeAutospacing="0" w:after="0" w:afterAutospacing="0" w:line="0" w:lineRule="atLeast"/>
              <w:ind w:left="0" w:right="0"/>
              <w:jc w:val="both"/>
              <w:rPr>
                <w:rFonts w:hint="eastAsia" w:ascii="宋体" w:hAnsi="宋体" w:eastAsia="宋体" w:cs="宋体"/>
                <w:kern w:val="0"/>
                <w:sz w:val="24"/>
                <w:szCs w:val="24"/>
              </w:rPr>
            </w:pP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A323E">
            <w:pPr>
              <w:keepNext w:val="0"/>
              <w:keepLines w:val="0"/>
              <w:widowControl w:val="0"/>
              <w:suppressLineNumbers w:val="0"/>
              <w:spacing w:before="0" w:beforeAutospacing="0" w:after="0" w:afterAutospacing="0" w:line="0" w:lineRule="atLeast"/>
              <w:ind w:left="0" w:right="0"/>
              <w:jc w:val="both"/>
              <w:rPr>
                <w:rFonts w:hint="eastAsia" w:ascii="宋体" w:hAnsi="宋体" w:eastAsia="宋体" w:cs="宋体"/>
                <w:kern w:val="0"/>
                <w:sz w:val="24"/>
                <w:szCs w:val="24"/>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8F0C8">
            <w:pPr>
              <w:keepNext w:val="0"/>
              <w:keepLines w:val="0"/>
              <w:widowControl w:val="0"/>
              <w:suppressLineNumbers w:val="0"/>
              <w:spacing w:before="0" w:beforeAutospacing="0" w:after="0" w:afterAutospacing="0" w:line="0" w:lineRule="atLeast"/>
              <w:ind w:left="0" w:right="0"/>
              <w:jc w:val="both"/>
              <w:rPr>
                <w:rFonts w:hint="eastAsia" w:ascii="宋体" w:hAnsi="宋体" w:eastAsia="宋体" w:cs="宋体"/>
                <w:kern w:val="0"/>
                <w:sz w:val="24"/>
                <w:szCs w:val="24"/>
              </w:rPr>
            </w:pPr>
          </w:p>
        </w:tc>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D8EA0">
            <w:pPr>
              <w:keepNext w:val="0"/>
              <w:keepLines w:val="0"/>
              <w:widowControl w:val="0"/>
              <w:suppressLineNumbers w:val="0"/>
              <w:spacing w:before="0" w:beforeAutospacing="0" w:after="0" w:afterAutospacing="0" w:line="0" w:lineRule="atLeast"/>
              <w:ind w:left="0" w:right="0"/>
              <w:jc w:val="both"/>
              <w:rPr>
                <w:rFonts w:hint="eastAsia" w:ascii="宋体" w:hAnsi="宋体" w:eastAsia="宋体" w:cs="宋体"/>
                <w:kern w:val="0"/>
                <w:sz w:val="24"/>
                <w:szCs w:val="24"/>
              </w:rPr>
            </w:pP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899E5">
            <w:pPr>
              <w:keepNext w:val="0"/>
              <w:keepLines w:val="0"/>
              <w:widowControl w:val="0"/>
              <w:suppressLineNumbers w:val="0"/>
              <w:spacing w:before="0" w:beforeAutospacing="0" w:after="0" w:afterAutospacing="0" w:line="0" w:lineRule="atLeast"/>
              <w:ind w:left="0" w:right="0"/>
              <w:jc w:val="both"/>
              <w:rPr>
                <w:rFonts w:hint="eastAsia" w:ascii="宋体" w:hAnsi="宋体" w:eastAsia="宋体" w:cs="宋体"/>
                <w:kern w:val="0"/>
                <w:sz w:val="24"/>
                <w:szCs w:val="24"/>
              </w:rPr>
            </w:pP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17A2B">
            <w:pPr>
              <w:keepNext w:val="0"/>
              <w:keepLines w:val="0"/>
              <w:widowControl w:val="0"/>
              <w:suppressLineNumbers w:val="0"/>
              <w:spacing w:before="0" w:beforeAutospacing="0" w:after="0" w:afterAutospacing="0" w:line="0" w:lineRule="atLeast"/>
              <w:ind w:left="0" w:right="0"/>
              <w:jc w:val="both"/>
              <w:rPr>
                <w:rFonts w:hint="eastAsia" w:ascii="宋体" w:hAnsi="宋体" w:eastAsia="宋体" w:cs="宋体"/>
                <w:kern w:val="0"/>
                <w:sz w:val="24"/>
                <w:szCs w:val="24"/>
              </w:rPr>
            </w:pP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74215">
            <w:pPr>
              <w:keepNext w:val="0"/>
              <w:keepLines w:val="0"/>
              <w:widowControl w:val="0"/>
              <w:suppressLineNumbers w:val="0"/>
              <w:spacing w:before="0" w:beforeAutospacing="0" w:after="0" w:afterAutospacing="0" w:line="0" w:lineRule="atLeast"/>
              <w:ind w:left="0" w:right="0"/>
              <w:jc w:val="both"/>
              <w:rPr>
                <w:rFonts w:hint="eastAsia" w:ascii="宋体" w:hAnsi="宋体" w:eastAsia="宋体" w:cs="宋体"/>
                <w:kern w:val="0"/>
                <w:sz w:val="24"/>
                <w:szCs w:val="24"/>
              </w:rPr>
            </w:pP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5A08A">
            <w:pPr>
              <w:keepNext w:val="0"/>
              <w:keepLines w:val="0"/>
              <w:widowControl w:val="0"/>
              <w:suppressLineNumbers w:val="0"/>
              <w:spacing w:before="0" w:beforeAutospacing="0" w:after="0" w:afterAutospacing="0" w:line="0" w:lineRule="atLeast"/>
              <w:ind w:left="0" w:right="0"/>
              <w:jc w:val="both"/>
              <w:rPr>
                <w:rFonts w:hint="eastAsia" w:ascii="宋体" w:hAnsi="宋体" w:eastAsia="宋体" w:cs="宋体"/>
                <w:kern w:val="0"/>
                <w:sz w:val="24"/>
                <w:szCs w:val="24"/>
              </w:rPr>
            </w:pPr>
          </w:p>
        </w:tc>
      </w:tr>
      <w:tr w14:paraId="41E42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06" w:hRule="atLeast"/>
          <w:jc w:val="center"/>
        </w:trPr>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B035B">
            <w:pPr>
              <w:keepNext w:val="0"/>
              <w:keepLines w:val="0"/>
              <w:widowControl w:val="0"/>
              <w:suppressLineNumbers w:val="0"/>
              <w:spacing w:before="0" w:beforeAutospacing="0" w:after="0" w:afterAutospacing="0" w:line="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3</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AF4A3">
            <w:pPr>
              <w:keepNext w:val="0"/>
              <w:keepLines w:val="0"/>
              <w:widowControl w:val="0"/>
              <w:suppressLineNumbers w:val="0"/>
              <w:spacing w:before="0" w:beforeAutospacing="0" w:after="0" w:afterAutospacing="0" w:line="0" w:lineRule="atLeast"/>
              <w:ind w:left="0" w:right="0"/>
              <w:jc w:val="both"/>
              <w:rPr>
                <w:rFonts w:hint="eastAsia" w:ascii="宋体" w:hAnsi="宋体" w:eastAsia="宋体" w:cs="宋体"/>
                <w:kern w:val="0"/>
                <w:sz w:val="24"/>
                <w:szCs w:val="24"/>
              </w:rPr>
            </w:pP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6A95E">
            <w:pPr>
              <w:keepNext w:val="0"/>
              <w:keepLines w:val="0"/>
              <w:widowControl w:val="0"/>
              <w:suppressLineNumbers w:val="0"/>
              <w:spacing w:before="0" w:beforeAutospacing="0" w:after="0" w:afterAutospacing="0" w:line="0" w:lineRule="atLeast"/>
              <w:ind w:left="0" w:right="0"/>
              <w:jc w:val="both"/>
              <w:rPr>
                <w:rFonts w:hint="eastAsia" w:ascii="宋体" w:hAnsi="宋体" w:eastAsia="宋体" w:cs="宋体"/>
                <w:kern w:val="0"/>
                <w:sz w:val="24"/>
                <w:szCs w:val="24"/>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BC53E">
            <w:pPr>
              <w:keepNext w:val="0"/>
              <w:keepLines w:val="0"/>
              <w:widowControl w:val="0"/>
              <w:suppressLineNumbers w:val="0"/>
              <w:spacing w:before="0" w:beforeAutospacing="0" w:after="0" w:afterAutospacing="0" w:line="0" w:lineRule="atLeast"/>
              <w:ind w:left="0" w:right="0"/>
              <w:jc w:val="both"/>
              <w:rPr>
                <w:rFonts w:hint="eastAsia" w:ascii="宋体" w:hAnsi="宋体" w:eastAsia="宋体" w:cs="宋体"/>
                <w:kern w:val="0"/>
                <w:sz w:val="24"/>
                <w:szCs w:val="24"/>
              </w:rPr>
            </w:pPr>
          </w:p>
        </w:tc>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5FB74">
            <w:pPr>
              <w:keepNext w:val="0"/>
              <w:keepLines w:val="0"/>
              <w:widowControl w:val="0"/>
              <w:suppressLineNumbers w:val="0"/>
              <w:spacing w:before="0" w:beforeAutospacing="0" w:after="0" w:afterAutospacing="0" w:line="0" w:lineRule="atLeast"/>
              <w:ind w:left="0" w:right="0"/>
              <w:jc w:val="both"/>
              <w:rPr>
                <w:rFonts w:hint="eastAsia" w:ascii="宋体" w:hAnsi="宋体" w:eastAsia="宋体" w:cs="宋体"/>
                <w:kern w:val="0"/>
                <w:sz w:val="24"/>
                <w:szCs w:val="24"/>
              </w:rPr>
            </w:pP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FC604">
            <w:pPr>
              <w:keepNext w:val="0"/>
              <w:keepLines w:val="0"/>
              <w:widowControl w:val="0"/>
              <w:suppressLineNumbers w:val="0"/>
              <w:spacing w:before="0" w:beforeAutospacing="0" w:after="0" w:afterAutospacing="0" w:line="0" w:lineRule="atLeast"/>
              <w:ind w:left="0" w:right="0"/>
              <w:jc w:val="both"/>
              <w:rPr>
                <w:rFonts w:hint="eastAsia" w:ascii="宋体" w:hAnsi="宋体" w:eastAsia="宋体" w:cs="宋体"/>
                <w:kern w:val="0"/>
                <w:sz w:val="24"/>
                <w:szCs w:val="24"/>
              </w:rPr>
            </w:pP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FC247">
            <w:pPr>
              <w:keepNext w:val="0"/>
              <w:keepLines w:val="0"/>
              <w:widowControl w:val="0"/>
              <w:suppressLineNumbers w:val="0"/>
              <w:spacing w:before="0" w:beforeAutospacing="0" w:after="0" w:afterAutospacing="0" w:line="0" w:lineRule="atLeast"/>
              <w:ind w:left="0" w:right="0"/>
              <w:jc w:val="both"/>
              <w:rPr>
                <w:rFonts w:hint="eastAsia" w:ascii="宋体" w:hAnsi="宋体" w:eastAsia="宋体" w:cs="宋体"/>
                <w:kern w:val="0"/>
                <w:sz w:val="24"/>
                <w:szCs w:val="24"/>
              </w:rPr>
            </w:pP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61BAD">
            <w:pPr>
              <w:keepNext w:val="0"/>
              <w:keepLines w:val="0"/>
              <w:widowControl w:val="0"/>
              <w:suppressLineNumbers w:val="0"/>
              <w:spacing w:before="0" w:beforeAutospacing="0" w:after="0" w:afterAutospacing="0" w:line="0" w:lineRule="atLeast"/>
              <w:ind w:left="0" w:right="0"/>
              <w:jc w:val="both"/>
              <w:rPr>
                <w:rFonts w:hint="eastAsia" w:ascii="宋体" w:hAnsi="宋体" w:eastAsia="宋体" w:cs="宋体"/>
                <w:kern w:val="0"/>
                <w:sz w:val="24"/>
                <w:szCs w:val="24"/>
              </w:rPr>
            </w:pP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F7B55">
            <w:pPr>
              <w:keepNext w:val="0"/>
              <w:keepLines w:val="0"/>
              <w:widowControl w:val="0"/>
              <w:suppressLineNumbers w:val="0"/>
              <w:spacing w:before="0" w:beforeAutospacing="0" w:after="0" w:afterAutospacing="0" w:line="0" w:lineRule="atLeast"/>
              <w:ind w:left="0" w:right="0"/>
              <w:jc w:val="both"/>
              <w:rPr>
                <w:rFonts w:hint="eastAsia" w:ascii="宋体" w:hAnsi="宋体" w:eastAsia="宋体" w:cs="宋体"/>
                <w:kern w:val="0"/>
                <w:sz w:val="24"/>
                <w:szCs w:val="24"/>
              </w:rPr>
            </w:pPr>
          </w:p>
        </w:tc>
      </w:tr>
      <w:tr w14:paraId="31C93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1" w:hRule="atLeast"/>
          <w:jc w:val="center"/>
        </w:trPr>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08C2E">
            <w:pPr>
              <w:keepNext w:val="0"/>
              <w:keepLines w:val="0"/>
              <w:widowControl w:val="0"/>
              <w:suppressLineNumbers w:val="0"/>
              <w:spacing w:before="0" w:beforeAutospacing="0" w:after="0" w:afterAutospacing="0" w:line="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4</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C42EF">
            <w:pPr>
              <w:keepNext w:val="0"/>
              <w:keepLines w:val="0"/>
              <w:widowControl w:val="0"/>
              <w:suppressLineNumbers w:val="0"/>
              <w:spacing w:before="0" w:beforeAutospacing="0" w:after="0" w:afterAutospacing="0" w:line="0" w:lineRule="atLeast"/>
              <w:ind w:left="0" w:right="0"/>
              <w:jc w:val="both"/>
              <w:rPr>
                <w:rFonts w:hint="eastAsia" w:ascii="宋体" w:hAnsi="宋体" w:eastAsia="宋体" w:cs="宋体"/>
                <w:kern w:val="0"/>
                <w:sz w:val="24"/>
                <w:szCs w:val="24"/>
              </w:rPr>
            </w:pP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85E60">
            <w:pPr>
              <w:keepNext w:val="0"/>
              <w:keepLines w:val="0"/>
              <w:widowControl w:val="0"/>
              <w:suppressLineNumbers w:val="0"/>
              <w:spacing w:before="0" w:beforeAutospacing="0" w:after="0" w:afterAutospacing="0" w:line="0" w:lineRule="atLeast"/>
              <w:ind w:left="0" w:right="0"/>
              <w:jc w:val="both"/>
              <w:rPr>
                <w:rFonts w:hint="eastAsia" w:ascii="宋体" w:hAnsi="宋体" w:eastAsia="宋体" w:cs="宋体"/>
                <w:kern w:val="0"/>
                <w:sz w:val="24"/>
                <w:szCs w:val="24"/>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440CE">
            <w:pPr>
              <w:keepNext w:val="0"/>
              <w:keepLines w:val="0"/>
              <w:widowControl w:val="0"/>
              <w:suppressLineNumbers w:val="0"/>
              <w:spacing w:before="0" w:beforeAutospacing="0" w:after="0" w:afterAutospacing="0" w:line="0" w:lineRule="atLeast"/>
              <w:ind w:left="0" w:right="0"/>
              <w:jc w:val="both"/>
              <w:rPr>
                <w:rFonts w:hint="eastAsia" w:ascii="宋体" w:hAnsi="宋体" w:eastAsia="宋体" w:cs="宋体"/>
                <w:kern w:val="0"/>
                <w:sz w:val="24"/>
                <w:szCs w:val="24"/>
              </w:rPr>
            </w:pPr>
          </w:p>
        </w:tc>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3C1EF">
            <w:pPr>
              <w:keepNext w:val="0"/>
              <w:keepLines w:val="0"/>
              <w:widowControl w:val="0"/>
              <w:suppressLineNumbers w:val="0"/>
              <w:spacing w:before="0" w:beforeAutospacing="0" w:after="0" w:afterAutospacing="0" w:line="0" w:lineRule="atLeast"/>
              <w:ind w:left="0" w:right="0"/>
              <w:jc w:val="both"/>
              <w:rPr>
                <w:rFonts w:hint="eastAsia" w:ascii="宋体" w:hAnsi="宋体" w:eastAsia="宋体" w:cs="宋体"/>
                <w:kern w:val="0"/>
                <w:sz w:val="24"/>
                <w:szCs w:val="24"/>
              </w:rPr>
            </w:pP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C4A8A">
            <w:pPr>
              <w:keepNext w:val="0"/>
              <w:keepLines w:val="0"/>
              <w:widowControl w:val="0"/>
              <w:suppressLineNumbers w:val="0"/>
              <w:spacing w:before="0" w:beforeAutospacing="0" w:after="0" w:afterAutospacing="0" w:line="0" w:lineRule="atLeast"/>
              <w:ind w:left="0" w:right="0"/>
              <w:jc w:val="both"/>
              <w:rPr>
                <w:rFonts w:hint="eastAsia" w:ascii="宋体" w:hAnsi="宋体" w:eastAsia="宋体" w:cs="宋体"/>
                <w:kern w:val="0"/>
                <w:sz w:val="24"/>
                <w:szCs w:val="24"/>
              </w:rPr>
            </w:pP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E7344">
            <w:pPr>
              <w:keepNext w:val="0"/>
              <w:keepLines w:val="0"/>
              <w:widowControl w:val="0"/>
              <w:suppressLineNumbers w:val="0"/>
              <w:spacing w:before="0" w:beforeAutospacing="0" w:after="0" w:afterAutospacing="0" w:line="0" w:lineRule="atLeast"/>
              <w:ind w:left="0" w:right="0"/>
              <w:jc w:val="both"/>
              <w:rPr>
                <w:rFonts w:hint="eastAsia" w:ascii="宋体" w:hAnsi="宋体" w:eastAsia="宋体" w:cs="宋体"/>
                <w:kern w:val="0"/>
                <w:sz w:val="24"/>
                <w:szCs w:val="24"/>
              </w:rPr>
            </w:pP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B7EF2">
            <w:pPr>
              <w:keepNext w:val="0"/>
              <w:keepLines w:val="0"/>
              <w:widowControl w:val="0"/>
              <w:suppressLineNumbers w:val="0"/>
              <w:spacing w:before="0" w:beforeAutospacing="0" w:after="0" w:afterAutospacing="0" w:line="0" w:lineRule="atLeast"/>
              <w:ind w:left="0" w:right="0"/>
              <w:jc w:val="both"/>
              <w:rPr>
                <w:rFonts w:hint="eastAsia" w:ascii="宋体" w:hAnsi="宋体" w:eastAsia="宋体" w:cs="宋体"/>
                <w:kern w:val="0"/>
                <w:sz w:val="24"/>
                <w:szCs w:val="24"/>
              </w:rPr>
            </w:pP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36158">
            <w:pPr>
              <w:keepNext w:val="0"/>
              <w:keepLines w:val="0"/>
              <w:widowControl w:val="0"/>
              <w:suppressLineNumbers w:val="0"/>
              <w:spacing w:before="0" w:beforeAutospacing="0" w:after="0" w:afterAutospacing="0" w:line="0" w:lineRule="atLeast"/>
              <w:ind w:left="0" w:right="0"/>
              <w:jc w:val="both"/>
              <w:rPr>
                <w:rFonts w:hint="eastAsia" w:ascii="宋体" w:hAnsi="宋体" w:eastAsia="宋体" w:cs="宋体"/>
                <w:kern w:val="0"/>
                <w:sz w:val="24"/>
                <w:szCs w:val="24"/>
              </w:rPr>
            </w:pPr>
          </w:p>
        </w:tc>
      </w:tr>
      <w:tr w14:paraId="2C9AB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9" w:hRule="atLeast"/>
          <w:jc w:val="center"/>
        </w:trPr>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91D0E">
            <w:pPr>
              <w:keepNext w:val="0"/>
              <w:keepLines w:val="0"/>
              <w:widowControl w:val="0"/>
              <w:suppressLineNumbers w:val="0"/>
              <w:spacing w:before="0" w:beforeAutospacing="0" w:after="0" w:afterAutospacing="0" w:line="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C3FEA">
            <w:pPr>
              <w:keepNext w:val="0"/>
              <w:keepLines w:val="0"/>
              <w:widowControl w:val="0"/>
              <w:suppressLineNumbers w:val="0"/>
              <w:spacing w:before="0" w:beforeAutospacing="0" w:after="0" w:afterAutospacing="0" w:line="0" w:lineRule="atLeast"/>
              <w:ind w:left="0" w:right="0"/>
              <w:jc w:val="both"/>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4B2DB">
            <w:pPr>
              <w:keepNext w:val="0"/>
              <w:keepLines w:val="0"/>
              <w:widowControl w:val="0"/>
              <w:suppressLineNumbers w:val="0"/>
              <w:spacing w:before="0" w:beforeAutospacing="0" w:after="0" w:afterAutospacing="0" w:line="0" w:lineRule="atLeast"/>
              <w:ind w:left="0" w:right="0"/>
              <w:jc w:val="both"/>
              <w:rPr>
                <w:rFonts w:hint="eastAsia" w:ascii="宋体" w:hAnsi="宋体" w:eastAsia="宋体" w:cs="宋体"/>
                <w:kern w:val="0"/>
                <w:sz w:val="24"/>
                <w:szCs w:val="24"/>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2588B">
            <w:pPr>
              <w:keepNext w:val="0"/>
              <w:keepLines w:val="0"/>
              <w:widowControl w:val="0"/>
              <w:suppressLineNumbers w:val="0"/>
              <w:spacing w:before="0" w:beforeAutospacing="0" w:after="0" w:afterAutospacing="0" w:line="0" w:lineRule="atLeast"/>
              <w:ind w:left="0" w:right="0"/>
              <w:jc w:val="both"/>
              <w:rPr>
                <w:rFonts w:hint="eastAsia" w:ascii="宋体" w:hAnsi="宋体" w:eastAsia="宋体" w:cs="宋体"/>
                <w:kern w:val="0"/>
                <w:sz w:val="24"/>
                <w:szCs w:val="24"/>
              </w:rPr>
            </w:pPr>
          </w:p>
        </w:tc>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8A972">
            <w:pPr>
              <w:keepNext w:val="0"/>
              <w:keepLines w:val="0"/>
              <w:widowControl w:val="0"/>
              <w:suppressLineNumbers w:val="0"/>
              <w:spacing w:before="0" w:beforeAutospacing="0" w:after="0" w:afterAutospacing="0" w:line="0" w:lineRule="atLeast"/>
              <w:ind w:left="0" w:right="0"/>
              <w:jc w:val="both"/>
              <w:rPr>
                <w:rFonts w:hint="eastAsia" w:ascii="宋体" w:hAnsi="宋体" w:eastAsia="宋体" w:cs="宋体"/>
                <w:kern w:val="0"/>
                <w:sz w:val="24"/>
                <w:szCs w:val="24"/>
              </w:rPr>
            </w:pP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39B8D">
            <w:pPr>
              <w:keepNext w:val="0"/>
              <w:keepLines w:val="0"/>
              <w:widowControl w:val="0"/>
              <w:suppressLineNumbers w:val="0"/>
              <w:spacing w:before="0" w:beforeAutospacing="0" w:after="0" w:afterAutospacing="0" w:line="0" w:lineRule="atLeast"/>
              <w:ind w:left="0" w:right="0"/>
              <w:jc w:val="both"/>
              <w:rPr>
                <w:rFonts w:hint="eastAsia" w:ascii="宋体" w:hAnsi="宋体" w:eastAsia="宋体" w:cs="宋体"/>
                <w:kern w:val="0"/>
                <w:sz w:val="24"/>
                <w:szCs w:val="24"/>
              </w:rPr>
            </w:pP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D06E1">
            <w:pPr>
              <w:keepNext w:val="0"/>
              <w:keepLines w:val="0"/>
              <w:widowControl w:val="0"/>
              <w:suppressLineNumbers w:val="0"/>
              <w:spacing w:before="0" w:beforeAutospacing="0" w:after="0" w:afterAutospacing="0" w:line="0" w:lineRule="atLeast"/>
              <w:ind w:left="0" w:right="0"/>
              <w:jc w:val="both"/>
              <w:rPr>
                <w:rFonts w:hint="eastAsia" w:ascii="宋体" w:hAnsi="宋体" w:eastAsia="宋体" w:cs="宋体"/>
                <w:kern w:val="0"/>
                <w:sz w:val="24"/>
                <w:szCs w:val="24"/>
              </w:rPr>
            </w:pP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98AFA">
            <w:pPr>
              <w:keepNext w:val="0"/>
              <w:keepLines w:val="0"/>
              <w:widowControl w:val="0"/>
              <w:suppressLineNumbers w:val="0"/>
              <w:spacing w:before="0" w:beforeAutospacing="0" w:after="0" w:afterAutospacing="0" w:line="0" w:lineRule="atLeast"/>
              <w:ind w:left="0" w:right="0"/>
              <w:jc w:val="both"/>
              <w:rPr>
                <w:rFonts w:hint="eastAsia" w:ascii="宋体" w:hAnsi="宋体" w:eastAsia="宋体" w:cs="宋体"/>
                <w:kern w:val="0"/>
                <w:sz w:val="24"/>
                <w:szCs w:val="24"/>
              </w:rPr>
            </w:pP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8AEC7">
            <w:pPr>
              <w:keepNext w:val="0"/>
              <w:keepLines w:val="0"/>
              <w:widowControl w:val="0"/>
              <w:suppressLineNumbers w:val="0"/>
              <w:spacing w:before="0" w:beforeAutospacing="0" w:after="0" w:afterAutospacing="0" w:line="0" w:lineRule="atLeast"/>
              <w:ind w:left="0" w:right="0"/>
              <w:jc w:val="both"/>
              <w:rPr>
                <w:rFonts w:hint="eastAsia" w:ascii="宋体" w:hAnsi="宋体" w:eastAsia="宋体" w:cs="宋体"/>
                <w:kern w:val="0"/>
                <w:sz w:val="24"/>
                <w:szCs w:val="24"/>
              </w:rPr>
            </w:pPr>
          </w:p>
        </w:tc>
      </w:tr>
      <w:tr w14:paraId="656B6E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65" w:hRule="atLeast"/>
          <w:jc w:val="center"/>
        </w:trPr>
        <w:tc>
          <w:tcPr>
            <w:tcW w:w="7417"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09F3359">
            <w:pPr>
              <w:keepNext w:val="0"/>
              <w:keepLines w:val="0"/>
              <w:widowControl w:val="0"/>
              <w:suppressLineNumbers w:val="0"/>
              <w:spacing w:before="0" w:beforeAutospacing="0" w:after="0" w:afterAutospacing="0"/>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合同金额：人民币</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元整（¥：</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 xml:space="preserve">）   </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top"/>
          </w:tcPr>
          <w:p w14:paraId="4C181034">
            <w:pPr>
              <w:keepNext w:val="0"/>
              <w:keepLines w:val="0"/>
              <w:widowControl w:val="0"/>
              <w:suppressLineNumbers w:val="0"/>
              <w:spacing w:before="0" w:beforeAutospacing="0" w:after="0" w:afterAutospacing="0"/>
              <w:ind w:left="0" w:right="0"/>
              <w:jc w:val="both"/>
              <w:rPr>
                <w:rFonts w:hint="eastAsia" w:ascii="宋体" w:hAnsi="宋体" w:eastAsia="宋体" w:cs="宋体"/>
                <w:kern w:val="0"/>
                <w:sz w:val="24"/>
                <w:szCs w:val="24"/>
              </w:rPr>
            </w:pPr>
          </w:p>
        </w:tc>
      </w:tr>
    </w:tbl>
    <w:p w14:paraId="53F0F49B">
      <w:pPr>
        <w:keepNext w:val="0"/>
        <w:keepLines w:val="0"/>
        <w:widowControl w:val="0"/>
        <w:suppressLineNumbers w:val="0"/>
        <w:spacing w:before="0" w:beforeAutospacing="0" w:after="0" w:afterAutospacing="0" w:line="560" w:lineRule="exact"/>
        <w:ind w:left="0" w:right="0" w:firstLine="482"/>
        <w:jc w:val="both"/>
        <w:rPr>
          <w:rFonts w:hint="default" w:ascii="Times New Roman" w:hAnsi="Times New Roman" w:eastAsia="宋体" w:cs="Courier New"/>
          <w:b/>
          <w:bCs w:val="0"/>
          <w:kern w:val="0"/>
          <w:sz w:val="24"/>
          <w:szCs w:val="24"/>
        </w:rPr>
      </w:pPr>
      <w:r>
        <w:rPr>
          <w:rFonts w:hint="eastAsia" w:ascii="宋体" w:hAnsi="宋体" w:eastAsia="宋体" w:cs="宋体"/>
          <w:b/>
          <w:bCs w:val="0"/>
          <w:kern w:val="0"/>
          <w:sz w:val="24"/>
          <w:szCs w:val="24"/>
          <w:lang w:val="en-US" w:eastAsia="zh-CN" w:bidi="ar"/>
        </w:rPr>
        <w:t>三、技术资料</w:t>
      </w:r>
    </w:p>
    <w:p w14:paraId="1C428839">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Courier New"/>
          <w:kern w:val="0"/>
          <w:sz w:val="24"/>
          <w:szCs w:val="24"/>
        </w:rPr>
      </w:pPr>
      <w:r>
        <w:rPr>
          <w:rFonts w:hint="default" w:ascii="Times New Roman" w:hAnsi="Times New Roman" w:eastAsia="宋体" w:cs="Courier New"/>
          <w:kern w:val="0"/>
          <w:sz w:val="24"/>
          <w:szCs w:val="24"/>
          <w:lang w:val="en-US" w:eastAsia="zh-CN" w:bidi="ar"/>
        </w:rPr>
        <w:t>3.1</w:t>
      </w:r>
      <w:r>
        <w:rPr>
          <w:rFonts w:hint="eastAsia" w:ascii="宋体" w:hAnsi="宋体" w:eastAsia="宋体" w:cs="宋体"/>
          <w:kern w:val="0"/>
          <w:sz w:val="24"/>
          <w:szCs w:val="24"/>
          <w:lang w:val="en-US" w:eastAsia="zh-CN" w:bidi="ar"/>
        </w:rPr>
        <w:t>乙方应按询价文件规定的时间向甲方提供使用货物</w:t>
      </w:r>
      <w:r>
        <w:rPr>
          <w:rFonts w:hint="default" w:ascii="Times New Roman" w:hAnsi="Times New Roman" w:eastAsia="宋体" w:cs="Times New Roman"/>
          <w:kern w:val="0"/>
          <w:sz w:val="24"/>
          <w:szCs w:val="24"/>
          <w:lang w:val="en-US" w:eastAsia="zh-CN" w:bidi="ar"/>
        </w:rPr>
        <w:t>(</w:t>
      </w:r>
      <w:r>
        <w:rPr>
          <w:rFonts w:hint="eastAsia" w:ascii="宋体" w:hAnsi="宋体" w:eastAsia="宋体" w:cs="宋体"/>
          <w:kern w:val="0"/>
          <w:sz w:val="24"/>
          <w:szCs w:val="24"/>
          <w:lang w:val="en-US" w:eastAsia="zh-CN" w:bidi="ar"/>
        </w:rPr>
        <w:t>包含与货物相关的服务</w:t>
      </w:r>
      <w:r>
        <w:rPr>
          <w:rFonts w:hint="default" w:ascii="Times New Roman" w:hAnsi="Times New Roman" w:eastAsia="宋体" w:cs="Times New Roman"/>
          <w:kern w:val="0"/>
          <w:sz w:val="24"/>
          <w:szCs w:val="24"/>
          <w:lang w:val="en-US" w:eastAsia="zh-CN" w:bidi="ar"/>
        </w:rPr>
        <w:t>)</w:t>
      </w:r>
      <w:r>
        <w:rPr>
          <w:rFonts w:hint="eastAsia" w:ascii="宋体" w:hAnsi="宋体" w:eastAsia="宋体" w:cs="宋体"/>
          <w:kern w:val="0"/>
          <w:sz w:val="24"/>
          <w:szCs w:val="24"/>
          <w:lang w:val="en-US" w:eastAsia="zh-CN" w:bidi="ar"/>
        </w:rPr>
        <w:t>的有关技术资料。</w:t>
      </w:r>
    </w:p>
    <w:p w14:paraId="4DC0CCD7">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Courier New"/>
          <w:kern w:val="0"/>
          <w:sz w:val="24"/>
          <w:szCs w:val="24"/>
        </w:rPr>
      </w:pPr>
      <w:r>
        <w:rPr>
          <w:rFonts w:hint="default" w:ascii="Times New Roman" w:hAnsi="Times New Roman" w:eastAsia="宋体" w:cs="Courier New"/>
          <w:kern w:val="0"/>
          <w:sz w:val="24"/>
          <w:szCs w:val="24"/>
          <w:lang w:val="en-US" w:eastAsia="zh-CN" w:bidi="ar"/>
        </w:rPr>
        <w:t xml:space="preserve">3.2 </w:t>
      </w:r>
      <w:r>
        <w:rPr>
          <w:rFonts w:hint="eastAsia" w:ascii="宋体" w:hAnsi="宋体" w:eastAsia="宋体" w:cs="宋体"/>
          <w:kern w:val="0"/>
          <w:sz w:val="24"/>
          <w:szCs w:val="24"/>
          <w:lang w:val="en-US" w:eastAsia="zh-CN" w:bidi="ar"/>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DBF335C">
      <w:pPr>
        <w:keepNext w:val="0"/>
        <w:keepLines w:val="0"/>
        <w:widowControl w:val="0"/>
        <w:suppressLineNumbers w:val="0"/>
        <w:spacing w:before="0" w:beforeAutospacing="0" w:after="0" w:afterAutospacing="0" w:line="560" w:lineRule="exact"/>
        <w:ind w:left="0" w:right="0" w:firstLine="482"/>
        <w:jc w:val="both"/>
        <w:rPr>
          <w:rFonts w:hint="default" w:ascii="Times New Roman" w:hAnsi="Times New Roman" w:eastAsia="宋体" w:cs="Courier New"/>
          <w:b/>
          <w:bCs w:val="0"/>
          <w:kern w:val="0"/>
          <w:sz w:val="24"/>
          <w:szCs w:val="24"/>
        </w:rPr>
      </w:pPr>
      <w:r>
        <w:rPr>
          <w:rFonts w:hint="eastAsia" w:ascii="宋体" w:hAnsi="宋体" w:eastAsia="宋体" w:cs="宋体"/>
          <w:b/>
          <w:bCs w:val="0"/>
          <w:kern w:val="0"/>
          <w:sz w:val="24"/>
          <w:szCs w:val="24"/>
          <w:lang w:val="en-US" w:eastAsia="zh-CN" w:bidi="ar"/>
        </w:rPr>
        <w:t>四、知识产权</w:t>
      </w:r>
    </w:p>
    <w:p w14:paraId="6EFF253E">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lang w:val="en-US" w:eastAsia="zh-CN" w:bidi="ar"/>
        </w:rPr>
        <w:t>4.1</w:t>
      </w:r>
      <w:r>
        <w:rPr>
          <w:rFonts w:hint="eastAsia" w:ascii="宋体" w:hAnsi="宋体" w:eastAsia="宋体" w:cs="宋体"/>
          <w:kern w:val="0"/>
          <w:sz w:val="24"/>
          <w:szCs w:val="24"/>
          <w:lang w:val="en-US" w:eastAsia="zh-CN" w:bidi="ar"/>
        </w:rPr>
        <w:t>乙方应保证甲方在使用、接受本合同货物（包含与货物相关的服务）或其任何一部分时不受第三方提出侵犯其专利权、版权、商标权和工业设计权等知识产权的起诉。一旦出现侵权，由乙方负全部责任。</w:t>
      </w:r>
    </w:p>
    <w:p w14:paraId="03A1FC67">
      <w:pPr>
        <w:keepNext w:val="0"/>
        <w:keepLines w:val="0"/>
        <w:widowControl w:val="0"/>
        <w:suppressLineNumbers w:val="0"/>
        <w:spacing w:before="0" w:beforeAutospacing="0" w:after="0" w:afterAutospacing="0" w:line="560" w:lineRule="exact"/>
        <w:ind w:left="0" w:right="0" w:firstLine="482"/>
        <w:jc w:val="both"/>
        <w:rPr>
          <w:rFonts w:hint="default" w:ascii="Times New Roman" w:hAnsi="Times New Roman" w:eastAsia="宋体" w:cs="Courier New"/>
          <w:kern w:val="0"/>
          <w:sz w:val="24"/>
          <w:szCs w:val="24"/>
          <w:u w:val="single"/>
        </w:rPr>
      </w:pPr>
      <w:r>
        <w:rPr>
          <w:rFonts w:hint="eastAsia" w:ascii="宋体" w:hAnsi="宋体" w:eastAsia="宋体" w:cs="宋体"/>
          <w:b/>
          <w:bCs w:val="0"/>
          <w:kern w:val="0"/>
          <w:sz w:val="24"/>
          <w:szCs w:val="24"/>
          <w:lang w:val="en-US" w:eastAsia="zh-CN" w:bidi="ar"/>
        </w:rPr>
        <w:t>五、产权担保</w:t>
      </w:r>
    </w:p>
    <w:p w14:paraId="7239BD07">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Courier New"/>
          <w:kern w:val="0"/>
          <w:sz w:val="24"/>
          <w:szCs w:val="24"/>
          <w:u w:val="single"/>
        </w:rPr>
      </w:pPr>
      <w:r>
        <w:rPr>
          <w:rFonts w:hint="default" w:ascii="Times New Roman" w:hAnsi="Times New Roman" w:eastAsia="宋体" w:cs="Courier New"/>
          <w:kern w:val="0"/>
          <w:sz w:val="24"/>
          <w:szCs w:val="24"/>
          <w:lang w:val="en-US" w:eastAsia="zh-CN" w:bidi="ar"/>
        </w:rPr>
        <w:t xml:space="preserve">5.1 </w:t>
      </w:r>
      <w:r>
        <w:rPr>
          <w:rFonts w:hint="eastAsia" w:ascii="宋体" w:hAnsi="宋体" w:eastAsia="宋体" w:cs="宋体"/>
          <w:kern w:val="0"/>
          <w:sz w:val="24"/>
          <w:szCs w:val="24"/>
          <w:lang w:val="en-US" w:eastAsia="zh-CN" w:bidi="ar"/>
        </w:rPr>
        <w:t>乙方保证所交付的货物（包含与货物相关的服务）的所有权完全属于乙方且无任何抵押、查封等产权瑕疵。</w:t>
      </w:r>
    </w:p>
    <w:p w14:paraId="76A89E2F">
      <w:pPr>
        <w:keepNext w:val="0"/>
        <w:keepLines w:val="0"/>
        <w:widowControl w:val="0"/>
        <w:suppressLineNumbers w:val="0"/>
        <w:spacing w:before="0" w:beforeAutospacing="0" w:after="0" w:afterAutospacing="0" w:line="560" w:lineRule="exact"/>
        <w:ind w:left="0" w:right="0" w:firstLine="482"/>
        <w:jc w:val="both"/>
        <w:rPr>
          <w:rFonts w:hint="default" w:ascii="Times New Roman" w:hAnsi="Times New Roman" w:eastAsia="宋体" w:cs="Courier New"/>
          <w:b/>
          <w:bCs w:val="0"/>
          <w:kern w:val="0"/>
          <w:sz w:val="24"/>
          <w:szCs w:val="24"/>
        </w:rPr>
      </w:pPr>
      <w:r>
        <w:rPr>
          <w:rFonts w:hint="eastAsia" w:ascii="宋体" w:hAnsi="宋体" w:eastAsia="宋体" w:cs="宋体"/>
          <w:b/>
          <w:bCs w:val="0"/>
          <w:kern w:val="0"/>
          <w:sz w:val="24"/>
          <w:szCs w:val="24"/>
          <w:lang w:val="en-US" w:eastAsia="zh-CN" w:bidi="ar"/>
        </w:rPr>
        <w:t>六、履约保证金</w:t>
      </w:r>
    </w:p>
    <w:p w14:paraId="40DF51DE">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strike/>
          <w:dstrike w:val="0"/>
          <w:kern w:val="0"/>
          <w:sz w:val="24"/>
          <w:szCs w:val="24"/>
        </w:rPr>
      </w:pPr>
      <w:r>
        <w:rPr>
          <w:rFonts w:hint="eastAsia" w:ascii="宋体" w:hAnsi="宋体" w:eastAsia="宋体" w:cs="宋体"/>
          <w:bCs/>
          <w:kern w:val="0"/>
          <w:sz w:val="24"/>
          <w:szCs w:val="24"/>
          <w:lang w:val="en-US" w:eastAsia="zh-CN" w:bidi="ar"/>
        </w:rPr>
        <w:t>本项目不收取履约保证金。</w:t>
      </w:r>
    </w:p>
    <w:p w14:paraId="2E7954B3">
      <w:pPr>
        <w:keepNext w:val="0"/>
        <w:keepLines w:val="0"/>
        <w:widowControl w:val="0"/>
        <w:suppressLineNumbers w:val="0"/>
        <w:spacing w:before="0" w:beforeAutospacing="0" w:after="0" w:afterAutospacing="0" w:line="560" w:lineRule="exact"/>
        <w:ind w:left="0" w:right="0" w:firstLine="482"/>
        <w:jc w:val="both"/>
        <w:rPr>
          <w:rFonts w:hint="default" w:ascii="Times New Roman" w:hAnsi="Times New Roman" w:eastAsia="仿宋_GB2312" w:cs="Times New Roman"/>
          <w:b/>
          <w:bCs w:val="0"/>
          <w:kern w:val="0"/>
          <w:sz w:val="24"/>
          <w:szCs w:val="24"/>
        </w:rPr>
      </w:pPr>
      <w:r>
        <w:rPr>
          <w:rFonts w:hint="eastAsia" w:ascii="宋体" w:hAnsi="宋体" w:eastAsia="宋体" w:cs="宋体"/>
          <w:b/>
          <w:bCs w:val="0"/>
          <w:kern w:val="0"/>
          <w:sz w:val="24"/>
          <w:szCs w:val="24"/>
          <w:lang w:val="en-US" w:eastAsia="zh-CN" w:bidi="ar"/>
        </w:rPr>
        <w:t>七、合同转包或分包</w:t>
      </w:r>
    </w:p>
    <w:p w14:paraId="7B833458">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7.1</w:t>
      </w:r>
      <w:r>
        <w:rPr>
          <w:rFonts w:hint="eastAsia" w:ascii="宋体" w:hAnsi="宋体" w:eastAsia="宋体" w:cs="宋体"/>
          <w:bCs/>
          <w:kern w:val="0"/>
          <w:sz w:val="24"/>
          <w:szCs w:val="24"/>
          <w:lang w:val="en-US" w:eastAsia="zh-CN" w:bidi="ar"/>
        </w:rPr>
        <w:t>乙方不得将合同标的转包给他人履行。</w:t>
      </w:r>
    </w:p>
    <w:p w14:paraId="499F93A5">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7.2</w:t>
      </w:r>
      <w:r>
        <w:rPr>
          <w:rFonts w:hint="eastAsia" w:ascii="宋体" w:hAnsi="宋体" w:eastAsia="宋体" w:cs="宋体"/>
          <w:bCs/>
          <w:kern w:val="0"/>
          <w:sz w:val="24"/>
          <w:szCs w:val="24"/>
          <w:lang w:val="en-US" w:eastAsia="zh-CN" w:bidi="ar"/>
        </w:rPr>
        <w:t>乙方不得将合同标的分包给他人履行。</w:t>
      </w:r>
    </w:p>
    <w:p w14:paraId="35B68897">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7.3</w:t>
      </w:r>
      <w:r>
        <w:rPr>
          <w:rFonts w:hint="eastAsia" w:ascii="宋体" w:hAnsi="宋体" w:eastAsia="宋体" w:cs="宋体"/>
          <w:bCs/>
          <w:kern w:val="0"/>
          <w:sz w:val="24"/>
          <w:szCs w:val="24"/>
          <w:lang w:val="en-US" w:eastAsia="zh-CN" w:bidi="ar"/>
        </w:rPr>
        <w:t>乙方如有转包或未经甲方同意的分包行为，甲方有权给予终止合同。</w:t>
      </w:r>
    </w:p>
    <w:p w14:paraId="199F8D99">
      <w:pPr>
        <w:keepNext w:val="0"/>
        <w:keepLines w:val="0"/>
        <w:widowControl w:val="0"/>
        <w:suppressLineNumbers w:val="0"/>
        <w:spacing w:before="0" w:beforeAutospacing="0" w:after="0" w:afterAutospacing="0" w:line="560" w:lineRule="exact"/>
        <w:ind w:left="0" w:right="0" w:firstLine="482"/>
        <w:jc w:val="both"/>
        <w:rPr>
          <w:rFonts w:hint="default" w:ascii="Times New Roman" w:hAnsi="Times New Roman" w:eastAsia="宋体" w:cs="Courier New"/>
          <w:b/>
          <w:bCs w:val="0"/>
          <w:kern w:val="0"/>
          <w:sz w:val="24"/>
          <w:szCs w:val="24"/>
        </w:rPr>
      </w:pPr>
      <w:r>
        <w:rPr>
          <w:rFonts w:hint="eastAsia" w:ascii="宋体" w:hAnsi="宋体" w:eastAsia="宋体" w:cs="宋体"/>
          <w:b/>
          <w:bCs w:val="0"/>
          <w:kern w:val="0"/>
          <w:sz w:val="24"/>
          <w:szCs w:val="24"/>
          <w:lang w:val="en-US" w:eastAsia="zh-CN" w:bidi="ar"/>
        </w:rPr>
        <w:t>八、合同款项支付</w:t>
      </w:r>
    </w:p>
    <w:p w14:paraId="36736C06">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8.1</w:t>
      </w:r>
      <w:r>
        <w:rPr>
          <w:rFonts w:hint="eastAsia" w:ascii="宋体" w:hAnsi="宋体" w:eastAsia="宋体" w:cs="宋体"/>
          <w:bCs/>
          <w:kern w:val="0"/>
          <w:sz w:val="24"/>
          <w:szCs w:val="24"/>
          <w:lang w:val="en-US" w:eastAsia="zh-CN" w:bidi="ar"/>
        </w:rPr>
        <w:t>合同款项的支付方式及进度安排</w:t>
      </w:r>
    </w:p>
    <w:p w14:paraId="46367543">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eastAsia" w:ascii="宋体" w:hAnsi="宋体" w:eastAsia="宋体" w:cs="宋体"/>
          <w:bCs/>
          <w:kern w:val="0"/>
          <w:sz w:val="24"/>
          <w:szCs w:val="24"/>
          <w:lang w:val="en-US" w:eastAsia="zh-CN" w:bidi="ar"/>
        </w:rPr>
        <w:t>资金支付的方式：</w:t>
      </w:r>
      <w:r>
        <w:rPr>
          <w:rFonts w:hint="eastAsia" w:ascii="Times New Roman" w:hAnsi="Times New Roman" w:eastAsia="宋体" w:cs="Times New Roman"/>
          <w:bCs/>
          <w:kern w:val="0"/>
          <w:sz w:val="24"/>
          <w:szCs w:val="24"/>
          <w:lang w:val="en-US" w:eastAsia="zh-CN" w:bidi="ar"/>
        </w:rPr>
        <w:t xml:space="preserve"> </w:t>
      </w:r>
    </w:p>
    <w:p w14:paraId="7AE9D153">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eastAsia" w:ascii="宋体" w:hAnsi="宋体" w:eastAsia="宋体" w:cs="宋体"/>
          <w:bCs/>
          <w:kern w:val="0"/>
          <w:sz w:val="24"/>
          <w:szCs w:val="24"/>
          <w:lang w:val="en-US" w:eastAsia="zh-CN" w:bidi="ar"/>
        </w:rPr>
        <w:t>资金支付的时间：收到供应商发票</w:t>
      </w:r>
      <w:r>
        <w:rPr>
          <w:rFonts w:hint="default" w:ascii="Times New Roman" w:hAnsi="Times New Roman" w:eastAsia="宋体" w:cs="Times New Roman"/>
          <w:bCs/>
          <w:kern w:val="0"/>
          <w:sz w:val="24"/>
          <w:szCs w:val="24"/>
          <w:lang w:val="en-US" w:eastAsia="zh-CN" w:bidi="ar"/>
        </w:rPr>
        <w:t>10</w:t>
      </w:r>
      <w:r>
        <w:rPr>
          <w:rFonts w:hint="eastAsia" w:ascii="宋体" w:hAnsi="宋体" w:eastAsia="宋体" w:cs="宋体"/>
          <w:bCs/>
          <w:kern w:val="0"/>
          <w:sz w:val="24"/>
          <w:szCs w:val="24"/>
          <w:lang w:val="en-US" w:eastAsia="zh-CN" w:bidi="ar"/>
        </w:rPr>
        <w:t>个工作日内；</w:t>
      </w:r>
    </w:p>
    <w:p w14:paraId="0077A7F4">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eastAsia" w:ascii="宋体" w:hAnsi="宋体" w:eastAsia="宋体" w:cs="宋体"/>
          <w:bCs/>
          <w:kern w:val="0"/>
          <w:sz w:val="24"/>
          <w:szCs w:val="24"/>
          <w:lang w:val="en-US" w:eastAsia="zh-CN" w:bidi="ar"/>
        </w:rPr>
        <w:t>资金支付的条件：满足相应阶段的要求且收到供应商发票；</w:t>
      </w:r>
    </w:p>
    <w:p w14:paraId="1DB14E0C">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8.2</w:t>
      </w:r>
      <w:r>
        <w:rPr>
          <w:rFonts w:hint="eastAsia" w:ascii="宋体" w:hAnsi="宋体" w:eastAsia="宋体" w:cs="宋体"/>
          <w:bCs/>
          <w:kern w:val="0"/>
          <w:sz w:val="24"/>
          <w:szCs w:val="24"/>
          <w:lang w:val="en-US" w:eastAsia="zh-CN" w:bidi="ar"/>
        </w:rPr>
        <w:t>当采购数量与实际使用数量不一致时，乙方应根据实际使用量供货，合同的最终结算金额按实际使用量乘以成交单价进行计算。</w:t>
      </w:r>
    </w:p>
    <w:p w14:paraId="460A9B6D">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8.3</w:t>
      </w:r>
      <w:r>
        <w:rPr>
          <w:rFonts w:hint="eastAsia" w:ascii="宋体" w:hAnsi="宋体" w:eastAsia="宋体" w:cs="宋体"/>
          <w:bCs/>
          <w:kern w:val="0"/>
          <w:sz w:val="24"/>
          <w:szCs w:val="24"/>
          <w:lang w:val="en-US" w:eastAsia="zh-CN" w:bidi="ar"/>
        </w:rPr>
        <w:t>乙方收款账户信息</w:t>
      </w:r>
    </w:p>
    <w:p w14:paraId="2700CD0B">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u w:val="single"/>
        </w:rPr>
      </w:pPr>
      <w:r>
        <w:rPr>
          <w:rFonts w:hint="eastAsia" w:ascii="宋体" w:hAnsi="宋体" w:eastAsia="宋体" w:cs="宋体"/>
          <w:bCs/>
          <w:kern w:val="0"/>
          <w:sz w:val="24"/>
          <w:szCs w:val="24"/>
          <w:lang w:val="en-US" w:eastAsia="zh-CN" w:bidi="ar"/>
        </w:rPr>
        <w:t>账户名：</w:t>
      </w:r>
      <w:r>
        <w:rPr>
          <w:rFonts w:hint="eastAsia" w:ascii="Times New Roman" w:hAnsi="Times New Roman" w:eastAsia="宋体" w:cs="Times New Roman"/>
          <w:bCs/>
          <w:kern w:val="0"/>
          <w:sz w:val="24"/>
          <w:szCs w:val="24"/>
          <w:u w:val="single"/>
          <w:lang w:val="en-US" w:eastAsia="zh-CN" w:bidi="ar"/>
        </w:rPr>
        <w:t xml:space="preserve">                                   </w:t>
      </w:r>
    </w:p>
    <w:p w14:paraId="4E33C8D8">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eastAsia" w:ascii="宋体" w:hAnsi="宋体" w:eastAsia="宋体" w:cs="宋体"/>
          <w:bCs/>
          <w:kern w:val="0"/>
          <w:sz w:val="24"/>
          <w:szCs w:val="24"/>
          <w:lang w:val="en-US" w:eastAsia="zh-CN" w:bidi="ar"/>
        </w:rPr>
        <w:t>开户行：</w:t>
      </w:r>
      <w:r>
        <w:rPr>
          <w:rFonts w:hint="eastAsia" w:ascii="Times New Roman" w:hAnsi="Times New Roman" w:eastAsia="宋体" w:cs="Times New Roman"/>
          <w:bCs/>
          <w:kern w:val="0"/>
          <w:sz w:val="24"/>
          <w:szCs w:val="24"/>
          <w:u w:val="single"/>
          <w:lang w:val="en-US" w:eastAsia="zh-CN" w:bidi="ar"/>
        </w:rPr>
        <w:t xml:space="preserve">                                   </w:t>
      </w:r>
      <w:r>
        <w:rPr>
          <w:rFonts w:hint="eastAsia" w:ascii="Times New Roman" w:hAnsi="Times New Roman" w:eastAsia="宋体" w:cs="Times New Roman"/>
          <w:bCs/>
          <w:kern w:val="0"/>
          <w:sz w:val="24"/>
          <w:szCs w:val="24"/>
          <w:lang w:val="en-US" w:eastAsia="zh-CN" w:bidi="ar"/>
        </w:rPr>
        <w:t xml:space="preserve"> </w:t>
      </w:r>
    </w:p>
    <w:p w14:paraId="0C62A1AB">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eastAsia" w:ascii="宋体" w:hAnsi="宋体" w:eastAsia="宋体" w:cs="宋体"/>
          <w:bCs/>
          <w:kern w:val="0"/>
          <w:sz w:val="24"/>
          <w:szCs w:val="24"/>
          <w:lang w:val="en-US" w:eastAsia="zh-CN" w:bidi="ar"/>
        </w:rPr>
        <w:t>账</w:t>
      </w:r>
      <w:r>
        <w:rPr>
          <w:rFonts w:hint="eastAsia" w:ascii="Times New Roman" w:hAnsi="Times New Roman" w:eastAsia="宋体" w:cs="Times New Roman"/>
          <w:bCs/>
          <w:kern w:val="0"/>
          <w:sz w:val="24"/>
          <w:szCs w:val="24"/>
          <w:lang w:val="en-US" w:eastAsia="zh-CN" w:bidi="ar"/>
        </w:rPr>
        <w:t xml:space="preserve">  </w:t>
      </w:r>
      <w:r>
        <w:rPr>
          <w:rFonts w:hint="eastAsia" w:ascii="宋体" w:hAnsi="宋体" w:eastAsia="宋体" w:cs="宋体"/>
          <w:bCs/>
          <w:kern w:val="0"/>
          <w:sz w:val="24"/>
          <w:szCs w:val="24"/>
          <w:lang w:val="en-US" w:eastAsia="zh-CN" w:bidi="ar"/>
        </w:rPr>
        <w:t>号：</w:t>
      </w:r>
      <w:r>
        <w:rPr>
          <w:rFonts w:hint="eastAsia" w:ascii="Times New Roman" w:hAnsi="Times New Roman" w:eastAsia="宋体" w:cs="Times New Roman"/>
          <w:bCs/>
          <w:kern w:val="0"/>
          <w:sz w:val="24"/>
          <w:szCs w:val="24"/>
          <w:u w:val="single"/>
          <w:lang w:val="en-US" w:eastAsia="zh-CN" w:bidi="ar"/>
        </w:rPr>
        <w:t xml:space="preserve">                                   </w:t>
      </w:r>
    </w:p>
    <w:p w14:paraId="759AB288">
      <w:pPr>
        <w:keepNext w:val="0"/>
        <w:keepLines w:val="0"/>
        <w:widowControl w:val="0"/>
        <w:suppressLineNumbers w:val="0"/>
        <w:spacing w:before="0" w:beforeAutospacing="0" w:after="0" w:afterAutospacing="0" w:line="560" w:lineRule="exact"/>
        <w:ind w:left="0" w:right="0" w:firstLine="482"/>
        <w:jc w:val="both"/>
        <w:rPr>
          <w:rFonts w:hint="default" w:ascii="Times New Roman" w:hAnsi="Times New Roman" w:eastAsia="仿宋_GB2312" w:cs="Times New Roman"/>
          <w:b/>
          <w:bCs w:val="0"/>
          <w:kern w:val="0"/>
          <w:sz w:val="24"/>
          <w:szCs w:val="24"/>
        </w:rPr>
      </w:pPr>
      <w:r>
        <w:rPr>
          <w:rFonts w:hint="eastAsia" w:ascii="宋体" w:hAnsi="宋体" w:eastAsia="宋体" w:cs="宋体"/>
          <w:b/>
          <w:bCs w:val="0"/>
          <w:kern w:val="0"/>
          <w:sz w:val="24"/>
          <w:szCs w:val="24"/>
          <w:lang w:val="en-US" w:eastAsia="zh-CN" w:bidi="ar"/>
        </w:rPr>
        <w:t>九、税费</w:t>
      </w:r>
    </w:p>
    <w:p w14:paraId="0A6F773A">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9.1</w:t>
      </w:r>
      <w:r>
        <w:rPr>
          <w:rFonts w:hint="eastAsia" w:ascii="宋体" w:hAnsi="宋体" w:eastAsia="宋体" w:cs="宋体"/>
          <w:bCs/>
          <w:kern w:val="0"/>
          <w:sz w:val="24"/>
          <w:szCs w:val="24"/>
          <w:lang w:val="en-US" w:eastAsia="zh-CN" w:bidi="ar"/>
        </w:rPr>
        <w:t>本合同执行中相关的一切税费均由乙方负担。</w:t>
      </w:r>
    </w:p>
    <w:p w14:paraId="5320C89B">
      <w:pPr>
        <w:keepNext w:val="0"/>
        <w:keepLines w:val="0"/>
        <w:widowControl w:val="0"/>
        <w:suppressLineNumbers w:val="0"/>
        <w:spacing w:before="0" w:beforeAutospacing="0" w:after="0" w:afterAutospacing="0" w:line="560" w:lineRule="exact"/>
        <w:ind w:left="0" w:right="0" w:firstLine="482"/>
        <w:jc w:val="both"/>
        <w:rPr>
          <w:rFonts w:hint="default" w:ascii="Times New Roman" w:hAnsi="Times New Roman" w:eastAsia="宋体" w:cs="Times New Roman"/>
          <w:b/>
          <w:bCs w:val="0"/>
          <w:kern w:val="0"/>
          <w:sz w:val="24"/>
          <w:szCs w:val="24"/>
        </w:rPr>
      </w:pPr>
      <w:r>
        <w:rPr>
          <w:rFonts w:hint="eastAsia" w:ascii="宋体" w:hAnsi="宋体" w:eastAsia="宋体" w:cs="宋体"/>
          <w:b/>
          <w:bCs w:val="0"/>
          <w:kern w:val="0"/>
          <w:sz w:val="24"/>
          <w:szCs w:val="24"/>
          <w:lang w:val="en-US" w:eastAsia="zh-CN" w:bidi="ar"/>
        </w:rPr>
        <w:t>十、质量保修范围和保修期及售后服务</w:t>
      </w:r>
    </w:p>
    <w:p w14:paraId="435626DA">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 xml:space="preserve">10.1 </w:t>
      </w:r>
      <w:r>
        <w:rPr>
          <w:rFonts w:hint="eastAsia" w:ascii="宋体" w:hAnsi="宋体" w:eastAsia="宋体" w:cs="宋体"/>
          <w:bCs/>
          <w:kern w:val="0"/>
          <w:sz w:val="24"/>
          <w:szCs w:val="24"/>
          <w:lang w:val="en-US" w:eastAsia="zh-CN" w:bidi="ar"/>
        </w:rPr>
        <w:t>乙方应按询价文件规定的货物性能、技术要求、质量标准向甲方提供未经使用的全新产品。</w:t>
      </w:r>
    </w:p>
    <w:p w14:paraId="49FF03E5">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 xml:space="preserve">10.2 </w:t>
      </w:r>
      <w:r>
        <w:rPr>
          <w:rFonts w:hint="eastAsia" w:ascii="宋体" w:hAnsi="宋体" w:eastAsia="宋体" w:cs="宋体"/>
          <w:bCs/>
          <w:kern w:val="0"/>
          <w:sz w:val="24"/>
          <w:szCs w:val="24"/>
          <w:lang w:val="en-US" w:eastAsia="zh-CN" w:bidi="ar"/>
        </w:rPr>
        <w:t>乙方提供的货物在质量期内因货物本身的质量问题发生故障，乙方应负责更换。对达不到技术要求者，根据实际情况，经双方协商，可按以下办法处理：</w:t>
      </w:r>
    </w:p>
    <w:p w14:paraId="5F29AFE9">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eastAsia" w:ascii="宋体" w:hAnsi="宋体" w:eastAsia="宋体" w:cs="宋体"/>
          <w:bCs/>
          <w:kern w:val="0"/>
          <w:sz w:val="24"/>
          <w:szCs w:val="24"/>
          <w:lang w:val="en-US" w:eastAsia="zh-CN" w:bidi="ar"/>
        </w:rPr>
        <w:t>⑴更换：由乙方承担所发生的全部费用。</w:t>
      </w:r>
    </w:p>
    <w:p w14:paraId="15EDD771">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eastAsia" w:ascii="宋体" w:hAnsi="宋体" w:eastAsia="宋体" w:cs="宋体"/>
          <w:bCs/>
          <w:kern w:val="0"/>
          <w:sz w:val="24"/>
          <w:szCs w:val="24"/>
          <w:lang w:val="en-US" w:eastAsia="zh-CN" w:bidi="ar"/>
        </w:rPr>
        <w:t>⑵贬值处理：由甲乙双方合议定价。</w:t>
      </w:r>
    </w:p>
    <w:p w14:paraId="2A0643A0">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eastAsia" w:ascii="宋体" w:hAnsi="宋体" w:eastAsia="宋体" w:cs="宋体"/>
          <w:bCs/>
          <w:kern w:val="0"/>
          <w:sz w:val="24"/>
          <w:szCs w:val="24"/>
          <w:lang w:val="en-US" w:eastAsia="zh-CN" w:bidi="ar"/>
        </w:rPr>
        <w:t>⑶退货处理：乙方应退还甲方支付的合同款，同时应承担该货物的直接费用（运输、保险、检验、货款利息及银行手续费等）。</w:t>
      </w:r>
    </w:p>
    <w:p w14:paraId="26738890">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 xml:space="preserve">10.3 </w:t>
      </w:r>
      <w:r>
        <w:rPr>
          <w:rFonts w:hint="eastAsia" w:ascii="宋体" w:hAnsi="宋体" w:eastAsia="宋体" w:cs="宋体"/>
          <w:bCs/>
          <w:kern w:val="0"/>
          <w:sz w:val="24"/>
          <w:szCs w:val="24"/>
          <w:lang w:val="en-US" w:eastAsia="zh-CN" w:bidi="ar"/>
        </w:rPr>
        <w:t>如在使用过程中发生质量问题，乙方在接到甲方通知后在</w:t>
      </w:r>
      <w:r>
        <w:rPr>
          <w:rFonts w:hint="default" w:ascii="Times New Roman" w:hAnsi="Times New Roman" w:eastAsia="宋体" w:cs="Times New Roman"/>
          <w:bCs/>
          <w:kern w:val="0"/>
          <w:sz w:val="24"/>
          <w:szCs w:val="24"/>
          <w:lang w:val="en-US" w:eastAsia="zh-CN" w:bidi="ar"/>
        </w:rPr>
        <w:t>_________</w:t>
      </w:r>
      <w:r>
        <w:rPr>
          <w:rFonts w:hint="eastAsia" w:ascii="宋体" w:hAnsi="宋体" w:eastAsia="宋体" w:cs="宋体"/>
          <w:bCs/>
          <w:kern w:val="0"/>
          <w:sz w:val="24"/>
          <w:szCs w:val="24"/>
          <w:lang w:val="en-US" w:eastAsia="zh-CN" w:bidi="ar"/>
        </w:rPr>
        <w:t>小时内到达甲方现场。</w:t>
      </w:r>
    </w:p>
    <w:p w14:paraId="68E7D94D">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 xml:space="preserve">10.4 </w:t>
      </w:r>
      <w:r>
        <w:rPr>
          <w:rFonts w:hint="eastAsia" w:ascii="宋体" w:hAnsi="宋体" w:eastAsia="宋体" w:cs="宋体"/>
          <w:bCs/>
          <w:kern w:val="0"/>
          <w:sz w:val="24"/>
          <w:szCs w:val="24"/>
          <w:lang w:val="en-US" w:eastAsia="zh-CN" w:bidi="ar"/>
        </w:rPr>
        <w:t>在质保期内，乙方应对货物出现的质量及安全问题负责处理解决并承担一切费用。</w:t>
      </w:r>
    </w:p>
    <w:p w14:paraId="13340417">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10.5</w:t>
      </w:r>
      <w:r>
        <w:rPr>
          <w:rFonts w:hint="eastAsia" w:ascii="宋体" w:hAnsi="宋体" w:eastAsia="宋体" w:cs="宋体"/>
          <w:bCs/>
          <w:kern w:val="0"/>
          <w:sz w:val="24"/>
          <w:szCs w:val="24"/>
          <w:lang w:val="en-US" w:eastAsia="zh-CN" w:bidi="ar"/>
        </w:rPr>
        <w:t>上述的货物保修期为</w:t>
      </w:r>
      <w:r>
        <w:rPr>
          <w:rFonts w:hint="eastAsia" w:ascii="Times New Roman" w:hAnsi="Times New Roman" w:eastAsia="宋体" w:cs="Times New Roman"/>
          <w:bCs/>
          <w:kern w:val="0"/>
          <w:sz w:val="24"/>
          <w:szCs w:val="24"/>
          <w:u w:val="single"/>
          <w:lang w:val="en-US" w:eastAsia="zh-CN" w:bidi="ar"/>
        </w:rPr>
        <w:t xml:space="preserve">     </w:t>
      </w:r>
      <w:r>
        <w:rPr>
          <w:rFonts w:hint="eastAsia" w:ascii="宋体" w:hAnsi="宋体" w:eastAsia="宋体" w:cs="宋体"/>
          <w:bCs/>
          <w:kern w:val="0"/>
          <w:sz w:val="24"/>
          <w:szCs w:val="24"/>
          <w:lang w:val="en-US" w:eastAsia="zh-CN" w:bidi="ar"/>
        </w:rPr>
        <w:t>年（自交货验收合格之日起计），因人为因素出现的故障不在保修范围内。超过保修期的机器设备，终生维修，维修时只收部件成本费。</w:t>
      </w:r>
    </w:p>
    <w:p w14:paraId="67B0731A">
      <w:pPr>
        <w:keepNext w:val="0"/>
        <w:keepLines w:val="0"/>
        <w:widowControl w:val="0"/>
        <w:suppressLineNumbers w:val="0"/>
        <w:spacing w:before="0" w:beforeAutospacing="0" w:after="0" w:afterAutospacing="0" w:line="560" w:lineRule="exact"/>
        <w:ind w:left="0" w:right="0" w:firstLine="482"/>
        <w:jc w:val="both"/>
        <w:rPr>
          <w:rFonts w:hint="default" w:ascii="Times New Roman" w:hAnsi="Times New Roman" w:eastAsia="宋体" w:cs="Courier New"/>
          <w:b/>
          <w:bCs w:val="0"/>
          <w:kern w:val="0"/>
          <w:sz w:val="24"/>
          <w:szCs w:val="24"/>
        </w:rPr>
      </w:pPr>
      <w:r>
        <w:rPr>
          <w:rFonts w:hint="eastAsia" w:ascii="宋体" w:hAnsi="宋体" w:eastAsia="宋体" w:cs="宋体"/>
          <w:b/>
          <w:bCs w:val="0"/>
          <w:kern w:val="0"/>
          <w:sz w:val="24"/>
          <w:szCs w:val="24"/>
          <w:lang w:val="en-US" w:eastAsia="zh-CN" w:bidi="ar"/>
        </w:rPr>
        <w:t>十一、项目验收</w:t>
      </w:r>
    </w:p>
    <w:p w14:paraId="26A9B205">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 xml:space="preserve">11.1 </w:t>
      </w:r>
      <w:r>
        <w:rPr>
          <w:rFonts w:hint="eastAsia" w:ascii="宋体" w:hAnsi="宋体" w:eastAsia="宋体" w:cs="宋体"/>
          <w:bCs/>
          <w:kern w:val="0"/>
          <w:sz w:val="24"/>
          <w:szCs w:val="24"/>
          <w:lang w:val="en-US" w:eastAsia="zh-CN" w:bidi="ar"/>
        </w:rPr>
        <w:t>甲方依法组织履约验收工作。</w:t>
      </w:r>
    </w:p>
    <w:p w14:paraId="2B027B7D">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 xml:space="preserve">11.2 </w:t>
      </w:r>
      <w:r>
        <w:rPr>
          <w:rFonts w:hint="eastAsia" w:ascii="宋体" w:hAnsi="宋体" w:eastAsia="宋体" w:cs="宋体"/>
          <w:bCs/>
          <w:kern w:val="0"/>
          <w:sz w:val="24"/>
          <w:szCs w:val="24"/>
          <w:lang w:val="en-US" w:eastAsia="zh-CN" w:bidi="ar"/>
        </w:rPr>
        <w:t>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51AF691">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 xml:space="preserve">11.3 </w:t>
      </w:r>
      <w:r>
        <w:rPr>
          <w:rFonts w:hint="eastAsia" w:ascii="宋体" w:hAnsi="宋体" w:eastAsia="宋体" w:cs="宋体"/>
          <w:bCs/>
          <w:kern w:val="0"/>
          <w:sz w:val="24"/>
          <w:szCs w:val="24"/>
          <w:lang w:val="en-US" w:eastAsia="zh-CN" w:bidi="ar"/>
        </w:rPr>
        <w:t>对于实际使用人和甲方分离的项目，甲方邀请实际使用人参与验收。</w:t>
      </w:r>
    </w:p>
    <w:p w14:paraId="1884087D">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 xml:space="preserve">11.4 </w:t>
      </w:r>
      <w:r>
        <w:rPr>
          <w:rFonts w:hint="eastAsia" w:ascii="宋体" w:hAnsi="宋体" w:eastAsia="宋体" w:cs="宋体"/>
          <w:bCs/>
          <w:kern w:val="0"/>
          <w:sz w:val="24"/>
          <w:szCs w:val="24"/>
          <w:lang w:val="en-US" w:eastAsia="zh-CN" w:bidi="ar"/>
        </w:rPr>
        <w:t>如有必要，甲方邀请参加本项目的其他供应商或第三方专业机构及专家参与验收，相关意见将作为验收书的参考资料。</w:t>
      </w:r>
    </w:p>
    <w:p w14:paraId="1C8328B8">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 xml:space="preserve">11.5 </w:t>
      </w:r>
      <w:r>
        <w:rPr>
          <w:rFonts w:hint="eastAsia" w:ascii="宋体" w:hAnsi="宋体" w:eastAsia="宋体" w:cs="宋体"/>
          <w:bCs/>
          <w:kern w:val="0"/>
          <w:sz w:val="24"/>
          <w:szCs w:val="24"/>
          <w:lang w:val="en-US" w:eastAsia="zh-CN" w:bidi="ar"/>
        </w:rPr>
        <w:t>甲方成立验收小组，按照采购合同的约定对乙方的履约情况进行验收。验收时间、验收标准见询价文件验收内容。验收时，甲方按照采购合同的约定对每一项技术、商务要求的履约情况进行确认。验收结束后，验收小组出具验收书</w:t>
      </w:r>
      <w:r>
        <w:rPr>
          <w:rFonts w:hint="default" w:ascii="Times New Roman" w:hAnsi="Times New Roman" w:eastAsia="宋体" w:cs="Times New Roman"/>
          <w:bCs/>
          <w:kern w:val="0"/>
          <w:sz w:val="24"/>
          <w:szCs w:val="24"/>
          <w:lang w:val="en-US" w:eastAsia="zh-CN" w:bidi="ar"/>
        </w:rPr>
        <w:t>,</w:t>
      </w:r>
      <w:r>
        <w:rPr>
          <w:rFonts w:hint="eastAsia" w:ascii="宋体" w:hAnsi="宋体" w:eastAsia="宋体" w:cs="宋体"/>
          <w:bCs/>
          <w:kern w:val="0"/>
          <w:sz w:val="24"/>
          <w:szCs w:val="24"/>
          <w:lang w:val="en-US" w:eastAsia="zh-CN" w:bidi="ar"/>
        </w:rPr>
        <w:t>列明各项标准的验收情况及项目总体评价，由验收双方共同签署。验收结果与采购合同约定的资金支付及履约保证金返还条件挂钩。履约验收的各项资料存档备查。</w:t>
      </w:r>
    </w:p>
    <w:p w14:paraId="4C591D0E">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 xml:space="preserve">11.6 </w:t>
      </w:r>
      <w:r>
        <w:rPr>
          <w:rFonts w:hint="eastAsia" w:ascii="宋体" w:hAnsi="宋体" w:eastAsia="宋体" w:cs="宋体"/>
          <w:bCs/>
          <w:kern w:val="0"/>
          <w:sz w:val="24"/>
          <w:szCs w:val="24"/>
          <w:lang w:val="en-US" w:eastAsia="zh-CN" w:bidi="ar"/>
        </w:rPr>
        <w:t>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7B9DC29A">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11.7</w:t>
      </w:r>
      <w:r>
        <w:rPr>
          <w:rFonts w:hint="eastAsia" w:ascii="宋体" w:hAnsi="宋体" w:eastAsia="宋体" w:cs="宋体"/>
          <w:bCs/>
          <w:kern w:val="0"/>
          <w:sz w:val="24"/>
          <w:szCs w:val="24"/>
          <w:lang w:val="en-US" w:eastAsia="zh-CN" w:bidi="ar"/>
        </w:rPr>
        <w:t>投标人货物送达后，采购方对其数量、品种、规格、运输保存方式等进行检查验收，如不合格应无条件退货或换货。</w:t>
      </w:r>
    </w:p>
    <w:p w14:paraId="088B88C0">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11.8</w:t>
      </w:r>
      <w:r>
        <w:rPr>
          <w:rFonts w:hint="eastAsia" w:ascii="宋体" w:hAnsi="宋体" w:eastAsia="宋体" w:cs="宋体"/>
          <w:bCs/>
          <w:kern w:val="0"/>
          <w:sz w:val="24"/>
          <w:szCs w:val="24"/>
          <w:lang w:val="en-US" w:eastAsia="zh-CN" w:bidi="ar"/>
        </w:rPr>
        <w:t>若因中标人原因造成无法验收通过的，采购人将拒绝付款，并追究中标人的违约责任。</w:t>
      </w:r>
    </w:p>
    <w:p w14:paraId="70E1FC6A">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11.9</w:t>
      </w:r>
      <w:r>
        <w:rPr>
          <w:rFonts w:hint="eastAsia" w:ascii="宋体" w:hAnsi="宋体" w:eastAsia="宋体" w:cs="宋体"/>
          <w:bCs/>
          <w:kern w:val="0"/>
          <w:sz w:val="24"/>
          <w:szCs w:val="24"/>
          <w:lang w:val="en-US" w:eastAsia="zh-CN" w:bidi="ar"/>
        </w:rPr>
        <w:t>合同履行期满，中标人向采购人提交项目验收技术资料以及终验申请单，采购人收到申请后</w:t>
      </w:r>
      <w:r>
        <w:rPr>
          <w:rFonts w:hint="default" w:ascii="Times New Roman" w:hAnsi="Times New Roman" w:eastAsia="宋体" w:cs="Times New Roman"/>
          <w:bCs/>
          <w:kern w:val="0"/>
          <w:sz w:val="24"/>
          <w:szCs w:val="24"/>
          <w:lang w:val="en-US" w:eastAsia="zh-CN" w:bidi="ar"/>
        </w:rPr>
        <w:t>3</w:t>
      </w:r>
      <w:r>
        <w:rPr>
          <w:rFonts w:hint="eastAsia" w:ascii="宋体" w:hAnsi="宋体" w:eastAsia="宋体" w:cs="宋体"/>
          <w:bCs/>
          <w:kern w:val="0"/>
          <w:sz w:val="24"/>
          <w:szCs w:val="24"/>
          <w:lang w:val="en-US" w:eastAsia="zh-CN" w:bidi="ar"/>
        </w:rPr>
        <w:t>个工作日内组织终验且验收无问题后签署终验单。</w:t>
      </w:r>
    </w:p>
    <w:p w14:paraId="72C66A83">
      <w:pPr>
        <w:keepNext w:val="0"/>
        <w:keepLines w:val="0"/>
        <w:widowControl w:val="0"/>
        <w:suppressLineNumbers w:val="0"/>
        <w:spacing w:before="0" w:beforeAutospacing="0" w:after="0" w:afterAutospacing="0" w:line="560" w:lineRule="exact"/>
        <w:ind w:left="0" w:right="0" w:firstLine="482"/>
        <w:jc w:val="both"/>
        <w:rPr>
          <w:rFonts w:hint="default" w:ascii="Times New Roman" w:hAnsi="Times New Roman" w:eastAsia="宋体" w:cs="Courier New"/>
          <w:b/>
          <w:bCs w:val="0"/>
          <w:kern w:val="0"/>
          <w:sz w:val="24"/>
          <w:szCs w:val="24"/>
        </w:rPr>
      </w:pPr>
      <w:r>
        <w:rPr>
          <w:rFonts w:hint="eastAsia" w:ascii="宋体" w:hAnsi="宋体" w:eastAsia="宋体" w:cs="宋体"/>
          <w:b/>
          <w:bCs w:val="0"/>
          <w:kern w:val="0"/>
          <w:sz w:val="24"/>
          <w:szCs w:val="24"/>
          <w:lang w:val="en-US" w:eastAsia="zh-CN" w:bidi="ar"/>
        </w:rPr>
        <w:t>十二、货物的包装、发运及运输</w:t>
      </w:r>
    </w:p>
    <w:p w14:paraId="051A9E73">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 xml:space="preserve">12.1 </w:t>
      </w:r>
      <w:r>
        <w:rPr>
          <w:rFonts w:hint="eastAsia" w:ascii="宋体" w:hAnsi="宋体" w:eastAsia="宋体" w:cs="宋体"/>
          <w:bCs/>
          <w:kern w:val="0"/>
          <w:sz w:val="24"/>
          <w:szCs w:val="24"/>
          <w:lang w:val="en-US" w:eastAsia="zh-CN" w:bidi="ar"/>
        </w:rPr>
        <w:t>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55C86E40">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 xml:space="preserve">12.2 </w:t>
      </w:r>
      <w:r>
        <w:rPr>
          <w:rFonts w:hint="eastAsia" w:ascii="宋体" w:hAnsi="宋体" w:eastAsia="宋体" w:cs="宋体"/>
          <w:bCs/>
          <w:kern w:val="0"/>
          <w:sz w:val="24"/>
          <w:szCs w:val="24"/>
          <w:lang w:val="en-US" w:eastAsia="zh-CN" w:bidi="ar"/>
        </w:rPr>
        <w:t>使用说明书、质量检验证明书、随配附件和工具以及清单一并附于货物内。</w:t>
      </w:r>
    </w:p>
    <w:p w14:paraId="43814C30">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 xml:space="preserve">12.3 </w:t>
      </w:r>
      <w:r>
        <w:rPr>
          <w:rFonts w:hint="eastAsia" w:ascii="宋体" w:hAnsi="宋体" w:eastAsia="宋体" w:cs="宋体"/>
          <w:bCs/>
          <w:kern w:val="0"/>
          <w:sz w:val="24"/>
          <w:szCs w:val="24"/>
          <w:lang w:val="en-US" w:eastAsia="zh-CN" w:bidi="ar"/>
        </w:rPr>
        <w:t>乙方在货物发运手续办理完毕后</w:t>
      </w:r>
      <w:r>
        <w:rPr>
          <w:rFonts w:hint="default" w:ascii="Times New Roman" w:hAnsi="Times New Roman" w:eastAsia="宋体" w:cs="Times New Roman"/>
          <w:bCs/>
          <w:kern w:val="0"/>
          <w:sz w:val="24"/>
          <w:szCs w:val="24"/>
          <w:lang w:val="en-US" w:eastAsia="zh-CN" w:bidi="ar"/>
        </w:rPr>
        <w:t>24</w:t>
      </w:r>
      <w:r>
        <w:rPr>
          <w:rFonts w:hint="eastAsia" w:ascii="宋体" w:hAnsi="宋体" w:eastAsia="宋体" w:cs="宋体"/>
          <w:bCs/>
          <w:kern w:val="0"/>
          <w:sz w:val="24"/>
          <w:szCs w:val="24"/>
          <w:lang w:val="en-US" w:eastAsia="zh-CN" w:bidi="ar"/>
        </w:rPr>
        <w:t>小时内或货到甲方</w:t>
      </w:r>
      <w:r>
        <w:rPr>
          <w:rFonts w:hint="default" w:ascii="Times New Roman" w:hAnsi="Times New Roman" w:eastAsia="宋体" w:cs="Times New Roman"/>
          <w:bCs/>
          <w:kern w:val="0"/>
          <w:sz w:val="24"/>
          <w:szCs w:val="24"/>
          <w:lang w:val="en-US" w:eastAsia="zh-CN" w:bidi="ar"/>
        </w:rPr>
        <w:t>48</w:t>
      </w:r>
      <w:r>
        <w:rPr>
          <w:rFonts w:hint="eastAsia" w:ascii="宋体" w:hAnsi="宋体" w:eastAsia="宋体" w:cs="宋体"/>
          <w:bCs/>
          <w:kern w:val="0"/>
          <w:sz w:val="24"/>
          <w:szCs w:val="24"/>
          <w:lang w:val="en-US" w:eastAsia="zh-CN" w:bidi="ar"/>
        </w:rPr>
        <w:t>小时前通知甲方，以准备接货。</w:t>
      </w:r>
    </w:p>
    <w:p w14:paraId="6D671D78">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 xml:space="preserve">12.4 </w:t>
      </w:r>
      <w:r>
        <w:rPr>
          <w:rFonts w:hint="eastAsia" w:ascii="宋体" w:hAnsi="宋体" w:eastAsia="宋体" w:cs="宋体"/>
          <w:bCs/>
          <w:kern w:val="0"/>
          <w:sz w:val="24"/>
          <w:szCs w:val="24"/>
          <w:lang w:val="en-US" w:eastAsia="zh-CN" w:bidi="ar"/>
        </w:rPr>
        <w:t>货物在交付甲方前发生的风险均由乙方负责。</w:t>
      </w:r>
    </w:p>
    <w:p w14:paraId="21075709">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 xml:space="preserve">12.5 </w:t>
      </w:r>
      <w:r>
        <w:rPr>
          <w:rFonts w:hint="eastAsia" w:ascii="宋体" w:hAnsi="宋体" w:eastAsia="宋体" w:cs="宋体"/>
          <w:bCs/>
          <w:kern w:val="0"/>
          <w:sz w:val="24"/>
          <w:szCs w:val="24"/>
          <w:lang w:val="en-US" w:eastAsia="zh-CN" w:bidi="ar"/>
        </w:rPr>
        <w:t>货物在规定的交付期限内由乙方送达甲方指定的地点视为交付，乙方同时需通知甲方货物已送达。</w:t>
      </w:r>
    </w:p>
    <w:p w14:paraId="4191E748">
      <w:pPr>
        <w:keepNext w:val="0"/>
        <w:keepLines w:val="0"/>
        <w:widowControl w:val="0"/>
        <w:suppressLineNumbers w:val="0"/>
        <w:spacing w:before="0" w:beforeAutospacing="0" w:after="0" w:afterAutospacing="0" w:line="560" w:lineRule="exact"/>
        <w:ind w:left="0" w:right="0" w:firstLine="482"/>
        <w:jc w:val="both"/>
        <w:rPr>
          <w:rFonts w:hint="default" w:ascii="Times New Roman" w:hAnsi="Times New Roman" w:eastAsia="宋体" w:cs="Courier New"/>
          <w:b/>
          <w:bCs w:val="0"/>
          <w:kern w:val="0"/>
          <w:sz w:val="24"/>
          <w:szCs w:val="24"/>
        </w:rPr>
      </w:pPr>
      <w:r>
        <w:rPr>
          <w:rFonts w:hint="eastAsia" w:ascii="宋体" w:hAnsi="宋体" w:eastAsia="宋体" w:cs="宋体"/>
          <w:b/>
          <w:bCs w:val="0"/>
          <w:kern w:val="0"/>
          <w:sz w:val="24"/>
          <w:szCs w:val="24"/>
          <w:lang w:val="en-US" w:eastAsia="zh-CN" w:bidi="ar"/>
        </w:rPr>
        <w:t>十三、违约责任</w:t>
      </w:r>
    </w:p>
    <w:p w14:paraId="5B942383">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 xml:space="preserve">13.1 </w:t>
      </w:r>
      <w:r>
        <w:rPr>
          <w:rFonts w:hint="eastAsia" w:ascii="宋体" w:hAnsi="宋体" w:eastAsia="宋体" w:cs="宋体"/>
          <w:bCs/>
          <w:kern w:val="0"/>
          <w:sz w:val="24"/>
          <w:szCs w:val="24"/>
          <w:lang w:val="en-US" w:eastAsia="zh-CN" w:bidi="ar"/>
        </w:rPr>
        <w:t>甲方无正当理由拒收货物的，甲方向乙方偿付拒收货款总值</w:t>
      </w:r>
      <w:r>
        <w:rPr>
          <w:rFonts w:hint="eastAsia" w:ascii="Times New Roman" w:hAnsi="Times New Roman" w:eastAsia="宋体" w:cs="Times New Roman"/>
          <w:bCs/>
          <w:kern w:val="0"/>
          <w:sz w:val="24"/>
          <w:szCs w:val="24"/>
          <w:u w:val="single"/>
          <w:lang w:val="en-US" w:eastAsia="zh-CN" w:bidi="ar"/>
        </w:rPr>
        <w:t xml:space="preserve">    </w:t>
      </w:r>
      <w:r>
        <w:rPr>
          <w:rFonts w:hint="eastAsia" w:ascii="宋体" w:hAnsi="宋体" w:eastAsia="宋体" w:cs="宋体"/>
          <w:bCs/>
          <w:kern w:val="0"/>
          <w:sz w:val="24"/>
          <w:szCs w:val="24"/>
          <w:lang w:val="en-US" w:eastAsia="zh-CN" w:bidi="ar"/>
        </w:rPr>
        <w:t>的违约金。</w:t>
      </w:r>
    </w:p>
    <w:p w14:paraId="5FF4DE08">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 xml:space="preserve">13.2 </w:t>
      </w:r>
      <w:r>
        <w:rPr>
          <w:rFonts w:hint="eastAsia" w:ascii="宋体" w:hAnsi="宋体" w:eastAsia="宋体" w:cs="宋体"/>
          <w:bCs/>
          <w:kern w:val="0"/>
          <w:sz w:val="24"/>
          <w:szCs w:val="24"/>
          <w:lang w:val="en-US" w:eastAsia="zh-CN" w:bidi="ar"/>
        </w:rPr>
        <w:t>甲方无故逾期验收和办理货款支付手续的，甲方应按逾期付款总额每日    向乙方支付违约金。</w:t>
      </w:r>
    </w:p>
    <w:p w14:paraId="024F1938">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 xml:space="preserve">13.3 </w:t>
      </w:r>
      <w:r>
        <w:rPr>
          <w:rFonts w:hint="eastAsia" w:ascii="宋体" w:hAnsi="宋体" w:eastAsia="宋体" w:cs="宋体"/>
          <w:bCs/>
          <w:kern w:val="0"/>
          <w:sz w:val="24"/>
          <w:szCs w:val="24"/>
          <w:lang w:val="en-US" w:eastAsia="zh-CN" w:bidi="ar"/>
        </w:rPr>
        <w:t>乙方逾期交付货物的，乙方应按逾期交货总额每日千分之六向甲方支付违约金，由甲方从待付货款中扣除。逾期超过约定日期</w:t>
      </w:r>
      <w:r>
        <w:rPr>
          <w:rFonts w:hint="default" w:ascii="Times New Roman" w:hAnsi="Times New Roman" w:eastAsia="宋体" w:cs="Times New Roman"/>
          <w:bCs/>
          <w:kern w:val="0"/>
          <w:sz w:val="24"/>
          <w:szCs w:val="24"/>
          <w:lang w:val="en-US" w:eastAsia="zh-CN" w:bidi="ar"/>
        </w:rPr>
        <w:t>10</w:t>
      </w:r>
      <w:r>
        <w:rPr>
          <w:rFonts w:hint="eastAsia" w:ascii="宋体" w:hAnsi="宋体" w:eastAsia="宋体" w:cs="宋体"/>
          <w:bCs/>
          <w:kern w:val="0"/>
          <w:sz w:val="24"/>
          <w:szCs w:val="24"/>
          <w:lang w:val="en-US" w:eastAsia="zh-CN" w:bidi="ar"/>
        </w:rPr>
        <w:t>个工作日不能交货的，甲方可解除本合同。乙方因逾期交货或因其他违约行为导致甲方解除合同的，乙方应向甲方支付合同总值</w:t>
      </w:r>
      <w:r>
        <w:rPr>
          <w:rFonts w:hint="eastAsia" w:ascii="Times New Roman" w:hAnsi="Times New Roman" w:eastAsia="宋体" w:cs="Times New Roman"/>
          <w:bCs/>
          <w:kern w:val="0"/>
          <w:sz w:val="24"/>
          <w:szCs w:val="24"/>
          <w:u w:val="single"/>
          <w:lang w:val="en-US" w:eastAsia="zh-CN" w:bidi="ar"/>
        </w:rPr>
        <w:t xml:space="preserve">    </w:t>
      </w:r>
      <w:r>
        <w:rPr>
          <w:rFonts w:hint="eastAsia" w:ascii="宋体" w:hAnsi="宋体" w:eastAsia="宋体" w:cs="宋体"/>
          <w:bCs/>
          <w:kern w:val="0"/>
          <w:sz w:val="24"/>
          <w:szCs w:val="24"/>
          <w:lang w:val="en-US" w:eastAsia="zh-CN" w:bidi="ar"/>
        </w:rPr>
        <w:t>的违约金，如造成甲方损失超过违约金的，超出部分由乙方继续承担赔偿责任。</w:t>
      </w:r>
      <w:r>
        <w:rPr>
          <w:rFonts w:hint="eastAsia" w:ascii="Times New Roman" w:hAnsi="Times New Roman" w:eastAsia="宋体" w:cs="Times New Roman"/>
          <w:bCs/>
          <w:kern w:val="0"/>
          <w:sz w:val="24"/>
          <w:szCs w:val="24"/>
          <w:lang w:val="en-US" w:eastAsia="zh-CN" w:bidi="ar"/>
        </w:rPr>
        <w:t xml:space="preserve"> </w:t>
      </w:r>
    </w:p>
    <w:p w14:paraId="5984099B">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kern w:val="0"/>
          <w:sz w:val="24"/>
          <w:szCs w:val="24"/>
        </w:rPr>
      </w:pPr>
      <w:r>
        <w:rPr>
          <w:rFonts w:hint="default" w:ascii="Times New Roman" w:hAnsi="Times New Roman" w:eastAsia="宋体" w:cs="Times New Roman"/>
          <w:bCs/>
          <w:kern w:val="0"/>
          <w:sz w:val="24"/>
          <w:szCs w:val="24"/>
          <w:lang w:val="en-US" w:eastAsia="zh-CN" w:bidi="ar"/>
        </w:rPr>
        <w:t xml:space="preserve">13.4 </w:t>
      </w:r>
      <w:r>
        <w:rPr>
          <w:rFonts w:hint="eastAsia" w:ascii="宋体" w:hAnsi="宋体" w:eastAsia="宋体" w:cs="宋体"/>
          <w:bCs/>
          <w:kern w:val="0"/>
          <w:sz w:val="24"/>
          <w:szCs w:val="24"/>
          <w:lang w:val="en-US" w:eastAsia="zh-CN" w:bidi="ar"/>
        </w:rPr>
        <w:t>乙方所交的货物品种、型号、规格、技术参数、质量不符合合同规定及询价文件规定标准的，甲方有权拒收该货物，乙方愿意更换货物但逾期交货的，按乙方逾期交货处理。乙方拒绝更换货物的，甲方可单方面解除合同。</w:t>
      </w:r>
    </w:p>
    <w:p w14:paraId="0CA2C57F">
      <w:pPr>
        <w:keepNext w:val="0"/>
        <w:keepLines w:val="0"/>
        <w:widowControl w:val="0"/>
        <w:suppressLineNumbers w:val="0"/>
        <w:spacing w:before="0" w:beforeAutospacing="0" w:after="0" w:afterAutospacing="0" w:line="560" w:lineRule="exact"/>
        <w:ind w:left="0" w:right="0" w:firstLine="482"/>
        <w:jc w:val="both"/>
        <w:rPr>
          <w:rFonts w:hint="default" w:ascii="Times New Roman" w:hAnsi="Times New Roman" w:eastAsia="宋体" w:cs="Courier New"/>
          <w:b/>
          <w:bCs w:val="0"/>
          <w:kern w:val="0"/>
          <w:sz w:val="24"/>
          <w:szCs w:val="24"/>
        </w:rPr>
      </w:pPr>
      <w:r>
        <w:rPr>
          <w:rFonts w:hint="eastAsia" w:ascii="宋体" w:hAnsi="宋体" w:eastAsia="宋体" w:cs="宋体"/>
          <w:b/>
          <w:bCs w:val="0"/>
          <w:kern w:val="0"/>
          <w:sz w:val="24"/>
          <w:szCs w:val="24"/>
          <w:lang w:val="en-US" w:eastAsia="zh-CN" w:bidi="ar"/>
        </w:rPr>
        <w:t>十四、供应商合法权益补偿机制</w:t>
      </w:r>
    </w:p>
    <w:p w14:paraId="3F1F3ABC">
      <w:pPr>
        <w:pStyle w:val="687"/>
        <w:widowControl/>
        <w:spacing w:line="560" w:lineRule="exact"/>
        <w:ind w:left="0" w:firstLine="480"/>
        <w:rPr>
          <w:rFonts w:hint="default" w:ascii="Times New Roman" w:hAnsi="Times New Roman" w:eastAsia="宋体" w:cs="Courier New"/>
          <w:sz w:val="24"/>
          <w:szCs w:val="24"/>
        </w:rPr>
      </w:pPr>
      <w:r>
        <w:rPr>
          <w:rFonts w:hint="eastAsia" w:ascii="宋体" w:hAnsi="宋体" w:eastAsia="宋体" w:cs="宋体"/>
          <w:sz w:val="24"/>
          <w:szCs w:val="24"/>
        </w:rPr>
        <w:t>供应商合法权益补偿救济机制。在履约过程因政策变化、规划调整而无法履行合同约定，造成企业合法权益受损的，采购人依据实际情况对供应商进行补偿救济。</w:t>
      </w:r>
    </w:p>
    <w:p w14:paraId="02FB7527">
      <w:pPr>
        <w:keepNext w:val="0"/>
        <w:keepLines w:val="0"/>
        <w:widowControl w:val="0"/>
        <w:suppressLineNumbers w:val="0"/>
        <w:spacing w:before="0" w:beforeAutospacing="0" w:after="0" w:afterAutospacing="0" w:line="560" w:lineRule="exact"/>
        <w:ind w:left="0" w:right="0" w:firstLine="482"/>
        <w:jc w:val="both"/>
        <w:rPr>
          <w:rFonts w:hint="default" w:ascii="Times New Roman" w:hAnsi="Times New Roman" w:eastAsia="宋体" w:cs="Courier New"/>
          <w:b/>
          <w:bCs w:val="0"/>
          <w:kern w:val="0"/>
          <w:sz w:val="24"/>
          <w:szCs w:val="24"/>
        </w:rPr>
      </w:pPr>
      <w:r>
        <w:rPr>
          <w:rFonts w:hint="eastAsia" w:ascii="宋体" w:hAnsi="宋体" w:eastAsia="宋体" w:cs="宋体"/>
          <w:b/>
          <w:bCs w:val="0"/>
          <w:kern w:val="0"/>
          <w:sz w:val="24"/>
          <w:szCs w:val="24"/>
          <w:lang w:val="en-US" w:eastAsia="zh-CN" w:bidi="ar"/>
        </w:rPr>
        <w:t>十五、不可抗力事件处理</w:t>
      </w:r>
    </w:p>
    <w:p w14:paraId="4A624026">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 xml:space="preserve">15.1 </w:t>
      </w:r>
      <w:r>
        <w:rPr>
          <w:rFonts w:hint="eastAsia" w:ascii="宋体" w:hAnsi="宋体" w:eastAsia="宋体" w:cs="宋体"/>
          <w:bCs/>
          <w:kern w:val="0"/>
          <w:sz w:val="24"/>
          <w:szCs w:val="24"/>
          <w:lang w:val="en-US" w:eastAsia="zh-CN" w:bidi="ar"/>
        </w:rPr>
        <w:t>在合同有效期内，任何一方因不可抗力事件导致不能履行合同，则合同履行期可延长，其延长期与不可抗力影响期相同。</w:t>
      </w:r>
    </w:p>
    <w:p w14:paraId="22DD90DF">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 xml:space="preserve">15.2 </w:t>
      </w:r>
      <w:r>
        <w:rPr>
          <w:rFonts w:hint="eastAsia" w:ascii="宋体" w:hAnsi="宋体" w:eastAsia="宋体" w:cs="宋体"/>
          <w:bCs/>
          <w:kern w:val="0"/>
          <w:sz w:val="24"/>
          <w:szCs w:val="24"/>
          <w:lang w:val="en-US" w:eastAsia="zh-CN" w:bidi="ar"/>
        </w:rPr>
        <w:t>不可抗力事件发生后，应立即通知对方，并寄送有关权威机构出具的证明。</w:t>
      </w:r>
    </w:p>
    <w:p w14:paraId="66C84C71">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Courier New"/>
          <w:kern w:val="0"/>
          <w:sz w:val="24"/>
          <w:szCs w:val="24"/>
        </w:rPr>
      </w:pPr>
      <w:r>
        <w:rPr>
          <w:rFonts w:hint="default" w:ascii="Times New Roman" w:hAnsi="Times New Roman" w:eastAsia="宋体" w:cs="Times New Roman"/>
          <w:bCs/>
          <w:kern w:val="0"/>
          <w:sz w:val="24"/>
          <w:szCs w:val="24"/>
          <w:lang w:val="en-US" w:eastAsia="zh-CN" w:bidi="ar"/>
        </w:rPr>
        <w:t xml:space="preserve">15.3 </w:t>
      </w:r>
      <w:r>
        <w:rPr>
          <w:rFonts w:hint="eastAsia" w:ascii="宋体" w:hAnsi="宋体" w:eastAsia="宋体" w:cs="宋体"/>
          <w:bCs/>
          <w:kern w:val="0"/>
          <w:sz w:val="24"/>
          <w:szCs w:val="24"/>
          <w:lang w:val="en-US" w:eastAsia="zh-CN" w:bidi="ar"/>
        </w:rPr>
        <w:t>不可抗力事件延续</w:t>
      </w:r>
      <w:r>
        <w:rPr>
          <w:rFonts w:hint="default" w:ascii="Times New Roman" w:hAnsi="Times New Roman" w:eastAsia="宋体" w:cs="Times New Roman"/>
          <w:bCs/>
          <w:kern w:val="0"/>
          <w:sz w:val="24"/>
          <w:szCs w:val="24"/>
          <w:lang w:val="en-US" w:eastAsia="zh-CN" w:bidi="ar"/>
        </w:rPr>
        <w:t>120</w:t>
      </w:r>
      <w:r>
        <w:rPr>
          <w:rFonts w:hint="eastAsia" w:ascii="宋体" w:hAnsi="宋体" w:eastAsia="宋体" w:cs="宋体"/>
          <w:bCs/>
          <w:kern w:val="0"/>
          <w:sz w:val="24"/>
          <w:szCs w:val="24"/>
          <w:lang w:val="en-US" w:eastAsia="zh-CN" w:bidi="ar"/>
        </w:rPr>
        <w:t>天以上，双方应通过友好协商，确定是否继续履行合同。</w:t>
      </w:r>
    </w:p>
    <w:p w14:paraId="61B5F067">
      <w:pPr>
        <w:keepNext w:val="0"/>
        <w:keepLines w:val="0"/>
        <w:widowControl w:val="0"/>
        <w:suppressLineNumbers w:val="0"/>
        <w:spacing w:before="0" w:beforeAutospacing="0" w:after="0" w:afterAutospacing="0" w:line="560" w:lineRule="exact"/>
        <w:ind w:left="0" w:right="0" w:firstLine="482"/>
        <w:jc w:val="both"/>
        <w:rPr>
          <w:rFonts w:hint="default" w:ascii="Times New Roman" w:hAnsi="Times New Roman" w:eastAsia="宋体" w:cs="Courier New"/>
          <w:b/>
          <w:bCs w:val="0"/>
          <w:kern w:val="0"/>
          <w:sz w:val="24"/>
          <w:szCs w:val="24"/>
        </w:rPr>
      </w:pPr>
      <w:r>
        <w:rPr>
          <w:rFonts w:hint="eastAsia" w:ascii="宋体" w:hAnsi="宋体" w:eastAsia="宋体" w:cs="宋体"/>
          <w:b/>
          <w:bCs w:val="0"/>
          <w:kern w:val="0"/>
          <w:sz w:val="24"/>
          <w:szCs w:val="24"/>
          <w:lang w:val="en-US" w:eastAsia="zh-CN" w:bidi="ar"/>
        </w:rPr>
        <w:t>十六、解决争议的方法</w:t>
      </w:r>
    </w:p>
    <w:p w14:paraId="0FD58659">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16.1</w:t>
      </w:r>
      <w:r>
        <w:rPr>
          <w:rFonts w:hint="eastAsia" w:ascii="宋体" w:hAnsi="宋体" w:eastAsia="宋体" w:cs="宋体"/>
          <w:bCs/>
          <w:kern w:val="0"/>
          <w:sz w:val="24"/>
          <w:szCs w:val="24"/>
          <w:lang w:val="en-US" w:eastAsia="zh-CN" w:bidi="ar"/>
        </w:rPr>
        <w:t>甲乙双方因合同签订、履行而发生的一切争议，应通过友好协商解决。如协商不成由甲方住所地人民法院管辖。</w:t>
      </w:r>
    </w:p>
    <w:p w14:paraId="611387F1">
      <w:pPr>
        <w:keepNext w:val="0"/>
        <w:keepLines w:val="0"/>
        <w:widowControl w:val="0"/>
        <w:suppressLineNumbers w:val="0"/>
        <w:spacing w:before="0" w:beforeAutospacing="0" w:after="0" w:afterAutospacing="0" w:line="560" w:lineRule="exact"/>
        <w:ind w:left="0" w:right="0" w:firstLine="482"/>
        <w:jc w:val="both"/>
        <w:rPr>
          <w:rFonts w:hint="default" w:ascii="Times New Roman" w:hAnsi="Times New Roman" w:eastAsia="宋体" w:cs="Courier New"/>
          <w:b/>
          <w:bCs w:val="0"/>
          <w:kern w:val="0"/>
          <w:sz w:val="24"/>
          <w:szCs w:val="24"/>
        </w:rPr>
      </w:pPr>
      <w:r>
        <w:rPr>
          <w:rFonts w:hint="eastAsia" w:ascii="宋体" w:hAnsi="宋体" w:eastAsia="宋体" w:cs="宋体"/>
          <w:b/>
          <w:bCs w:val="0"/>
          <w:kern w:val="0"/>
          <w:sz w:val="24"/>
          <w:szCs w:val="24"/>
          <w:lang w:val="en-US" w:eastAsia="zh-CN" w:bidi="ar"/>
        </w:rPr>
        <w:t>十七、合同生效及其它</w:t>
      </w:r>
    </w:p>
    <w:p w14:paraId="51457B2F">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 xml:space="preserve">17.1 </w:t>
      </w:r>
      <w:r>
        <w:rPr>
          <w:rFonts w:hint="eastAsia" w:ascii="宋体" w:hAnsi="宋体" w:eastAsia="宋体" w:cs="宋体"/>
          <w:bCs/>
          <w:kern w:val="0"/>
          <w:sz w:val="24"/>
          <w:szCs w:val="24"/>
          <w:lang w:val="en-US" w:eastAsia="zh-CN" w:bidi="ar"/>
        </w:rPr>
        <w:t>合同经双方法定代表人或授权委托代表人签字并加盖单位公章后生效。</w:t>
      </w:r>
    </w:p>
    <w:p w14:paraId="250B1F1A">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 xml:space="preserve">17.2 </w:t>
      </w:r>
      <w:r>
        <w:rPr>
          <w:rFonts w:hint="eastAsia" w:ascii="宋体" w:hAnsi="宋体" w:eastAsia="宋体" w:cs="宋体"/>
          <w:bCs/>
          <w:kern w:val="0"/>
          <w:sz w:val="24"/>
          <w:szCs w:val="24"/>
          <w:lang w:val="en-US" w:eastAsia="zh-CN" w:bidi="ar"/>
        </w:rPr>
        <w:t>本合同未尽事宜，遵照中华人民共和国现行法律法规有关条文执行。</w:t>
      </w:r>
    </w:p>
    <w:p w14:paraId="5DD0BC5D">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lang w:val="en-US" w:eastAsia="zh-CN" w:bidi="ar"/>
        </w:rPr>
        <w:t xml:space="preserve">17.3 </w:t>
      </w:r>
      <w:r>
        <w:rPr>
          <w:rFonts w:hint="eastAsia" w:ascii="宋体" w:hAnsi="宋体" w:eastAsia="宋体" w:cs="宋体"/>
          <w:bCs/>
          <w:kern w:val="0"/>
          <w:sz w:val="24"/>
          <w:szCs w:val="24"/>
          <w:lang w:val="en-US" w:eastAsia="zh-CN" w:bidi="ar"/>
        </w:rPr>
        <w:t>本合同正本一式六份，具有同等法律效力，甲方、乙方各执三份。</w:t>
      </w:r>
    </w:p>
    <w:p w14:paraId="454C9C57">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Courier New"/>
          <w:kern w:val="0"/>
          <w:sz w:val="24"/>
          <w:szCs w:val="24"/>
        </w:rPr>
      </w:pPr>
      <w:r>
        <w:rPr>
          <w:rFonts w:hint="default" w:ascii="Times New Roman" w:hAnsi="Times New Roman" w:eastAsia="宋体" w:cs="Courier New"/>
          <w:kern w:val="0"/>
          <w:sz w:val="24"/>
          <w:szCs w:val="24"/>
          <w:lang w:val="en-US" w:eastAsia="zh-CN" w:bidi="ar"/>
        </w:rPr>
        <w:t xml:space="preserve"> </w:t>
      </w:r>
    </w:p>
    <w:p w14:paraId="5722990B">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Courier New"/>
          <w:kern w:val="0"/>
          <w:sz w:val="24"/>
          <w:szCs w:val="24"/>
        </w:rPr>
      </w:pPr>
      <w:r>
        <w:rPr>
          <w:rFonts w:hint="eastAsia" w:ascii="宋体" w:hAnsi="宋体" w:eastAsia="宋体" w:cs="宋体"/>
          <w:kern w:val="0"/>
          <w:sz w:val="24"/>
          <w:szCs w:val="24"/>
          <w:lang w:val="en-US" w:eastAsia="zh-CN" w:bidi="ar"/>
        </w:rPr>
        <w:t>甲方：</w:t>
      </w:r>
      <w:r>
        <w:rPr>
          <w:rFonts w:hint="default" w:ascii="Times New Roman" w:hAnsi="Times New Roman" w:eastAsia="宋体" w:cs="Courier New"/>
          <w:kern w:val="0"/>
          <w:sz w:val="24"/>
          <w:szCs w:val="24"/>
          <w:lang w:val="en-US" w:eastAsia="zh-CN" w:bidi="ar"/>
        </w:rPr>
        <w:t xml:space="preserve">                        </w:t>
      </w:r>
      <w:r>
        <w:rPr>
          <w:rFonts w:hint="eastAsia" w:ascii="宋体" w:hAnsi="宋体" w:eastAsia="宋体" w:cs="宋体"/>
          <w:kern w:val="0"/>
          <w:sz w:val="24"/>
          <w:szCs w:val="24"/>
          <w:lang w:val="en-US" w:eastAsia="zh-CN" w:bidi="ar"/>
        </w:rPr>
        <w:t>乙方：</w:t>
      </w:r>
      <w:r>
        <w:rPr>
          <w:rFonts w:hint="default" w:ascii="Times New Roman" w:hAnsi="Times New Roman" w:eastAsia="宋体" w:cs="Courier New"/>
          <w:kern w:val="0"/>
          <w:sz w:val="24"/>
          <w:szCs w:val="24"/>
          <w:lang w:val="en-US" w:eastAsia="zh-CN" w:bidi="ar"/>
        </w:rPr>
        <w:t xml:space="preserve"> </w:t>
      </w:r>
    </w:p>
    <w:p w14:paraId="162A925E">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Courier New"/>
          <w:kern w:val="0"/>
          <w:sz w:val="24"/>
          <w:szCs w:val="24"/>
        </w:rPr>
      </w:pPr>
      <w:r>
        <w:rPr>
          <w:rFonts w:hint="eastAsia" w:ascii="宋体" w:hAnsi="宋体" w:eastAsia="宋体" w:cs="宋体"/>
          <w:kern w:val="0"/>
          <w:sz w:val="24"/>
          <w:szCs w:val="24"/>
          <w:lang w:val="en-US" w:eastAsia="zh-CN" w:bidi="ar"/>
        </w:rPr>
        <w:t>地址：</w:t>
      </w:r>
      <w:r>
        <w:rPr>
          <w:rFonts w:hint="default" w:ascii="Times New Roman" w:hAnsi="Times New Roman" w:eastAsia="宋体" w:cs="Courier New"/>
          <w:kern w:val="0"/>
          <w:sz w:val="24"/>
          <w:szCs w:val="24"/>
          <w:lang w:val="en-US" w:eastAsia="zh-CN" w:bidi="ar"/>
        </w:rPr>
        <w:t xml:space="preserve">                       </w:t>
      </w:r>
      <w:r>
        <w:rPr>
          <w:rFonts w:hint="eastAsia" w:ascii="Times New Roman" w:hAnsi="Times New Roman" w:eastAsia="宋体" w:cs="Courier New"/>
          <w:kern w:val="0"/>
          <w:sz w:val="24"/>
          <w:szCs w:val="24"/>
          <w:lang w:val="en-US" w:eastAsia="zh-CN" w:bidi="ar"/>
        </w:rPr>
        <w:t xml:space="preserve"> </w:t>
      </w:r>
      <w:r>
        <w:rPr>
          <w:rFonts w:hint="eastAsia" w:ascii="宋体" w:hAnsi="宋体" w:eastAsia="宋体" w:cs="宋体"/>
          <w:kern w:val="0"/>
          <w:sz w:val="24"/>
          <w:szCs w:val="24"/>
          <w:lang w:val="en-US" w:eastAsia="zh-CN" w:bidi="ar"/>
        </w:rPr>
        <w:t>地址：</w:t>
      </w:r>
      <w:r>
        <w:rPr>
          <w:rFonts w:hint="default" w:ascii="Times New Roman" w:hAnsi="Times New Roman" w:eastAsia="宋体" w:cs="Courier New"/>
          <w:kern w:val="0"/>
          <w:sz w:val="24"/>
          <w:szCs w:val="24"/>
          <w:lang w:val="en-US" w:eastAsia="zh-CN" w:bidi="ar"/>
        </w:rPr>
        <w:t xml:space="preserve"> </w:t>
      </w:r>
    </w:p>
    <w:p w14:paraId="0A1FD2D7">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Courier New"/>
          <w:kern w:val="0"/>
          <w:sz w:val="24"/>
          <w:szCs w:val="24"/>
        </w:rPr>
      </w:pPr>
      <w:r>
        <w:rPr>
          <w:rFonts w:hint="eastAsia" w:ascii="宋体" w:hAnsi="宋体" w:eastAsia="宋体" w:cs="宋体"/>
          <w:kern w:val="0"/>
          <w:sz w:val="24"/>
          <w:szCs w:val="24"/>
          <w:lang w:val="en-US" w:eastAsia="zh-CN" w:bidi="ar"/>
        </w:rPr>
        <w:t>法定代表人或授权代表：</w:t>
      </w:r>
      <w:r>
        <w:rPr>
          <w:rFonts w:hint="default" w:ascii="Times New Roman" w:hAnsi="Times New Roman" w:eastAsia="宋体" w:cs="Courier New"/>
          <w:kern w:val="0"/>
          <w:sz w:val="24"/>
          <w:szCs w:val="24"/>
          <w:lang w:val="en-US" w:eastAsia="zh-CN" w:bidi="ar"/>
        </w:rPr>
        <w:t xml:space="preserve">        </w:t>
      </w:r>
      <w:r>
        <w:rPr>
          <w:rFonts w:hint="eastAsia" w:ascii="宋体" w:hAnsi="宋体" w:eastAsia="宋体" w:cs="宋体"/>
          <w:kern w:val="0"/>
          <w:sz w:val="24"/>
          <w:szCs w:val="24"/>
          <w:lang w:val="en-US" w:eastAsia="zh-CN" w:bidi="ar"/>
        </w:rPr>
        <w:t>法定代表人或授权代表：</w:t>
      </w:r>
    </w:p>
    <w:p w14:paraId="0C71495C">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Courier New"/>
          <w:kern w:val="0"/>
          <w:sz w:val="21"/>
          <w:szCs w:val="21"/>
        </w:rPr>
      </w:pPr>
      <w:r>
        <w:rPr>
          <w:rFonts w:hint="eastAsia" w:ascii="宋体" w:hAnsi="宋体" w:eastAsia="宋体" w:cs="宋体"/>
          <w:kern w:val="0"/>
          <w:sz w:val="24"/>
          <w:szCs w:val="24"/>
          <w:lang w:val="en-US" w:eastAsia="zh-CN" w:bidi="ar"/>
        </w:rPr>
        <w:t>联系电话：</w:t>
      </w:r>
      <w:r>
        <w:rPr>
          <w:rFonts w:hint="eastAsia" w:ascii="Times New Roman" w:hAnsi="Times New Roman" w:eastAsia="宋体" w:cs="Courier New"/>
          <w:kern w:val="0"/>
          <w:sz w:val="24"/>
          <w:szCs w:val="24"/>
          <w:lang w:val="en-US" w:eastAsia="zh-CN" w:bidi="ar"/>
        </w:rPr>
        <w:t xml:space="preserve">                    </w:t>
      </w:r>
      <w:r>
        <w:rPr>
          <w:rFonts w:hint="eastAsia" w:ascii="宋体" w:hAnsi="宋体" w:eastAsia="宋体" w:cs="宋体"/>
          <w:kern w:val="0"/>
          <w:sz w:val="24"/>
          <w:szCs w:val="24"/>
          <w:lang w:val="en-US" w:eastAsia="zh-CN" w:bidi="ar"/>
        </w:rPr>
        <w:t>联系电话：</w:t>
      </w:r>
      <w:r>
        <w:rPr>
          <w:rFonts w:hint="eastAsia" w:ascii="Times New Roman" w:hAnsi="Times New Roman" w:eastAsia="宋体" w:cs="Courier New"/>
          <w:kern w:val="0"/>
          <w:sz w:val="24"/>
          <w:szCs w:val="24"/>
          <w:lang w:val="en-US" w:eastAsia="zh-CN" w:bidi="ar"/>
        </w:rPr>
        <w:t xml:space="preserve">        </w:t>
      </w:r>
    </w:p>
    <w:p w14:paraId="03DA8EDB">
      <w:pPr>
        <w:keepNext w:val="0"/>
        <w:keepLines w:val="0"/>
        <w:widowControl w:val="0"/>
        <w:suppressLineNumbers w:val="0"/>
        <w:spacing w:before="0" w:beforeAutospacing="0" w:after="0" w:afterAutospacing="0" w:line="560" w:lineRule="exact"/>
        <w:ind w:left="0" w:right="0" w:firstLine="420"/>
        <w:jc w:val="center"/>
        <w:rPr>
          <w:rFonts w:hint="default" w:ascii="Times New Roman" w:hAnsi="Times New Roman" w:eastAsia="宋体" w:cs="Courier New"/>
          <w:kern w:val="0"/>
          <w:sz w:val="24"/>
          <w:szCs w:val="24"/>
        </w:rPr>
      </w:pPr>
      <w:r>
        <w:rPr>
          <w:rFonts w:hint="eastAsia" w:ascii="Times New Roman" w:hAnsi="Times New Roman" w:eastAsia="宋体" w:cs="Courier New"/>
          <w:kern w:val="0"/>
          <w:sz w:val="21"/>
          <w:szCs w:val="21"/>
          <w:lang w:val="en-US" w:eastAsia="zh-CN" w:bidi="ar"/>
        </w:rPr>
        <w:t xml:space="preserve">            </w:t>
      </w:r>
      <w:r>
        <w:rPr>
          <w:rFonts w:hint="eastAsia" w:ascii="Times New Roman" w:hAnsi="Times New Roman" w:eastAsia="宋体" w:cs="Courier New"/>
          <w:kern w:val="0"/>
          <w:sz w:val="24"/>
          <w:szCs w:val="24"/>
          <w:lang w:val="en-US" w:eastAsia="zh-CN" w:bidi="ar"/>
        </w:rPr>
        <w:t xml:space="preserve">   </w:t>
      </w:r>
    </w:p>
    <w:p w14:paraId="751C5EFF">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Courier New"/>
          <w:kern w:val="0"/>
          <w:sz w:val="24"/>
          <w:szCs w:val="24"/>
        </w:rPr>
      </w:pPr>
      <w:r>
        <w:rPr>
          <w:rFonts w:hint="default" w:ascii="Times New Roman" w:hAnsi="Times New Roman" w:eastAsia="宋体" w:cs="Courier New"/>
          <w:kern w:val="0"/>
          <w:sz w:val="24"/>
          <w:szCs w:val="24"/>
          <w:lang w:val="en-US" w:eastAsia="zh-CN" w:bidi="ar"/>
        </w:rPr>
        <w:t xml:space="preserve"> </w:t>
      </w:r>
    </w:p>
    <w:p w14:paraId="6F3A114C">
      <w:pPr>
        <w:keepNext w:val="0"/>
        <w:keepLines w:val="0"/>
        <w:widowControl w:val="0"/>
        <w:suppressLineNumbers w:val="0"/>
        <w:spacing w:before="0" w:beforeAutospacing="0" w:after="0" w:afterAutospacing="0" w:line="560" w:lineRule="exact"/>
        <w:ind w:left="0" w:right="0" w:firstLine="480"/>
        <w:jc w:val="both"/>
        <w:rPr>
          <w:rFonts w:hint="default" w:ascii="Times New Roman" w:hAnsi="Times New Roman" w:eastAsia="宋体" w:cs="Courier New"/>
          <w:kern w:val="0"/>
          <w:sz w:val="24"/>
          <w:szCs w:val="24"/>
        </w:rPr>
      </w:pPr>
      <w:r>
        <w:rPr>
          <w:rFonts w:hint="eastAsia" w:ascii="Times New Roman" w:hAnsi="Times New Roman" w:eastAsia="宋体" w:cs="Courier New"/>
          <w:kern w:val="0"/>
          <w:sz w:val="24"/>
          <w:szCs w:val="24"/>
          <w:lang w:val="en-US" w:eastAsia="zh-CN" w:bidi="ar"/>
        </w:rPr>
        <w:t xml:space="preserve"> </w:t>
      </w:r>
      <w:r>
        <w:rPr>
          <w:rFonts w:hint="eastAsia" w:ascii="宋体" w:hAnsi="宋体" w:eastAsia="宋体" w:cs="宋体"/>
          <w:kern w:val="0"/>
          <w:sz w:val="24"/>
          <w:szCs w:val="24"/>
          <w:lang w:val="en-US" w:eastAsia="zh-CN" w:bidi="ar"/>
        </w:rPr>
        <w:t>签订日期：</w:t>
      </w:r>
      <w:r>
        <w:rPr>
          <w:rFonts w:hint="eastAsia" w:ascii="Times New Roman" w:hAnsi="Times New Roman" w:eastAsia="宋体" w:cs="Courier New"/>
          <w:kern w:val="0"/>
          <w:sz w:val="24"/>
          <w:szCs w:val="24"/>
          <w:lang w:val="en-US" w:eastAsia="zh-CN" w:bidi="ar"/>
        </w:rPr>
        <w:t xml:space="preserve">      </w:t>
      </w:r>
      <w:r>
        <w:rPr>
          <w:rFonts w:hint="eastAsia" w:ascii="宋体" w:hAnsi="宋体" w:eastAsia="宋体" w:cs="宋体"/>
          <w:kern w:val="0"/>
          <w:sz w:val="24"/>
          <w:szCs w:val="24"/>
          <w:lang w:val="en-US" w:eastAsia="zh-CN" w:bidi="ar"/>
        </w:rPr>
        <w:t>年</w:t>
      </w:r>
      <w:r>
        <w:rPr>
          <w:rFonts w:hint="eastAsia" w:ascii="Times New Roman" w:hAnsi="Times New Roman" w:eastAsia="宋体" w:cs="Courier New"/>
          <w:kern w:val="0"/>
          <w:sz w:val="24"/>
          <w:szCs w:val="24"/>
          <w:lang w:val="en-US" w:eastAsia="zh-CN" w:bidi="ar"/>
        </w:rPr>
        <w:t xml:space="preserve">    </w:t>
      </w:r>
      <w:r>
        <w:rPr>
          <w:rFonts w:hint="eastAsia" w:ascii="宋体" w:hAnsi="宋体" w:eastAsia="宋体" w:cs="宋体"/>
          <w:kern w:val="0"/>
          <w:sz w:val="24"/>
          <w:szCs w:val="24"/>
          <w:lang w:val="en-US" w:eastAsia="zh-CN" w:bidi="ar"/>
        </w:rPr>
        <w:t>月</w:t>
      </w:r>
      <w:r>
        <w:rPr>
          <w:rFonts w:hint="eastAsia" w:ascii="Times New Roman" w:hAnsi="Times New Roman" w:eastAsia="宋体" w:cs="Courier New"/>
          <w:kern w:val="0"/>
          <w:sz w:val="24"/>
          <w:szCs w:val="24"/>
          <w:lang w:val="en-US" w:eastAsia="zh-CN" w:bidi="ar"/>
        </w:rPr>
        <w:t xml:space="preserve">   </w:t>
      </w:r>
      <w:r>
        <w:rPr>
          <w:rFonts w:hint="eastAsia" w:ascii="宋体" w:hAnsi="宋体" w:eastAsia="宋体" w:cs="宋体"/>
          <w:kern w:val="0"/>
          <w:sz w:val="24"/>
          <w:szCs w:val="24"/>
          <w:lang w:val="en-US" w:eastAsia="zh-CN" w:bidi="ar"/>
        </w:rPr>
        <w:t>日</w:t>
      </w:r>
      <w:r>
        <w:rPr>
          <w:rFonts w:hint="eastAsia" w:ascii="Times New Roman" w:hAnsi="Times New Roman" w:eastAsia="宋体" w:cs="Courier New"/>
          <w:kern w:val="0"/>
          <w:sz w:val="24"/>
          <w:szCs w:val="24"/>
          <w:lang w:val="en-US" w:eastAsia="zh-CN" w:bidi="ar"/>
        </w:rPr>
        <w:t xml:space="preserve"> </w:t>
      </w:r>
    </w:p>
    <w:p w14:paraId="0D17224D">
      <w:pPr>
        <w:pStyle w:val="217"/>
        <w:spacing w:before="120" w:after="120" w:line="0" w:lineRule="atLeast"/>
        <w:jc w:val="center"/>
        <w:rPr>
          <w:rStyle w:val="191"/>
          <w:rFonts w:hint="eastAsia" w:ascii="黑体" w:hAnsi="黑体" w:eastAsia="黑体" w:cs="黑体"/>
          <w:sz w:val="44"/>
          <w:szCs w:val="44"/>
        </w:rPr>
      </w:pPr>
    </w:p>
    <w:p w14:paraId="70E7143C">
      <w:pPr>
        <w:pStyle w:val="675"/>
        <w:spacing w:after="240" w:line="500" w:lineRule="atLeast"/>
        <w:jc w:val="center"/>
        <w:outlineLvl w:val="1"/>
        <w:rPr>
          <w:rFonts w:hint="eastAsia" w:ascii="宋体" w:hAnsi="宋体" w:eastAsia="宋体" w:cs="宋体"/>
          <w:sz w:val="28"/>
          <w:szCs w:val="28"/>
          <w:lang w:val="en-US" w:eastAsia="zh-CN"/>
        </w:rPr>
      </w:pPr>
    </w:p>
    <w:p w14:paraId="71D804E2">
      <w:pPr>
        <w:pStyle w:val="675"/>
        <w:spacing w:after="240" w:line="500" w:lineRule="atLeast"/>
        <w:jc w:val="center"/>
        <w:outlineLvl w:val="1"/>
        <w:rPr>
          <w:rFonts w:hint="eastAsia" w:ascii="宋体" w:hAnsi="宋体" w:eastAsia="宋体" w:cs="宋体"/>
          <w:sz w:val="28"/>
          <w:szCs w:val="28"/>
          <w:lang w:val="en-US" w:eastAsia="zh-CN"/>
        </w:rPr>
      </w:pPr>
    </w:p>
    <w:p w14:paraId="3EF49677">
      <w:pPr>
        <w:rPr>
          <w:rStyle w:val="191"/>
          <w:rFonts w:hint="eastAsia"/>
        </w:rPr>
      </w:pPr>
      <w:bookmarkStart w:id="143" w:name="_Toc8725"/>
      <w:r>
        <w:rPr>
          <w:rStyle w:val="191"/>
          <w:rFonts w:hint="eastAsia"/>
        </w:rPr>
        <w:br w:type="page"/>
      </w:r>
    </w:p>
    <w:p w14:paraId="05E3BA8C">
      <w:pPr>
        <w:pStyle w:val="217"/>
        <w:spacing w:before="120" w:after="120" w:line="0" w:lineRule="atLeast"/>
        <w:jc w:val="center"/>
        <w:rPr>
          <w:rFonts w:hint="eastAsia" w:hAnsi="宋体"/>
          <w:color w:val="000000"/>
          <w:sz w:val="24"/>
          <w:szCs w:val="24"/>
        </w:rPr>
      </w:pPr>
      <w:r>
        <w:rPr>
          <w:rStyle w:val="191"/>
          <w:rFonts w:hint="eastAsia"/>
        </w:rPr>
        <w:t>第四章 采购需求</w:t>
      </w:r>
      <w:bookmarkEnd w:id="143"/>
    </w:p>
    <w:p w14:paraId="5CF8B130">
      <w:pPr>
        <w:keepNext w:val="0"/>
        <w:keepLines w:val="0"/>
        <w:pageBreakBefore w:val="0"/>
        <w:spacing w:line="500" w:lineRule="atLeast"/>
        <w:ind w:firstLine="480"/>
        <w:rPr>
          <w:rFonts w:hint="eastAsia"/>
          <w:sz w:val="24"/>
          <w:szCs w:val="24"/>
        </w:rPr>
      </w:pPr>
      <w:r>
        <w:rPr>
          <w:rFonts w:hint="eastAsia"/>
          <w:sz w:val="24"/>
          <w:szCs w:val="24"/>
        </w:rPr>
        <w:t>项目属性：货物类项目</w:t>
      </w:r>
    </w:p>
    <w:p w14:paraId="222CC378">
      <w:pPr>
        <w:keepNext w:val="0"/>
        <w:keepLines w:val="0"/>
        <w:pageBreakBefore w:val="0"/>
        <w:spacing w:line="500" w:lineRule="atLeast"/>
        <w:ind w:firstLine="480"/>
        <w:rPr>
          <w:rFonts w:hint="eastAsia" w:eastAsia="宋体"/>
          <w:sz w:val="24"/>
          <w:szCs w:val="24"/>
          <w:lang w:eastAsia="zh-CN"/>
        </w:rPr>
      </w:pPr>
      <w:r>
        <w:rPr>
          <w:rFonts w:hint="eastAsia"/>
          <w:sz w:val="24"/>
          <w:szCs w:val="24"/>
        </w:rPr>
        <w:t>本项目采购标的对应的中小企业划分标准所属行业：</w:t>
      </w:r>
      <w:r>
        <w:rPr>
          <w:rFonts w:hint="eastAsia"/>
          <w:sz w:val="24"/>
          <w:szCs w:val="24"/>
          <w:u w:val="single"/>
        </w:rPr>
        <w:t>工业</w:t>
      </w:r>
      <w:r>
        <w:rPr>
          <w:rFonts w:hint="eastAsia"/>
          <w:sz w:val="24"/>
          <w:szCs w:val="24"/>
          <w:u w:val="single"/>
          <w:lang w:eastAsia="zh-CN"/>
        </w:rPr>
        <w:t>（制造业）</w:t>
      </w:r>
    </w:p>
    <w:p w14:paraId="4B786FCF">
      <w:pPr>
        <w:keepNext w:val="0"/>
        <w:keepLines w:val="0"/>
        <w:pageBreakBefore w:val="0"/>
        <w:spacing w:line="500" w:lineRule="atLeast"/>
        <w:ind w:firstLine="480"/>
        <w:rPr>
          <w:rFonts w:hint="eastAsia"/>
          <w:sz w:val="24"/>
          <w:szCs w:val="24"/>
        </w:rPr>
      </w:pPr>
      <w:r>
        <w:rPr>
          <w:rFonts w:hint="eastAsia"/>
          <w:sz w:val="24"/>
          <w:szCs w:val="24"/>
        </w:rPr>
        <w:t>本项目不接受进口产品。</w:t>
      </w:r>
    </w:p>
    <w:p w14:paraId="2217B528">
      <w:pPr>
        <w:pStyle w:val="29"/>
        <w:keepNext w:val="0"/>
        <w:keepLines w:val="0"/>
        <w:widowControl w:val="0"/>
        <w:suppressLineNumbers w:val="0"/>
        <w:spacing w:before="0" w:beforeAutospacing="0" w:after="0" w:afterAutospacing="0" w:line="480" w:lineRule="exact"/>
        <w:ind w:left="0" w:right="0" w:firstLine="482" w:firstLineChars="200"/>
        <w:jc w:val="left"/>
        <w:rPr>
          <w:rFonts w:hint="default" w:ascii="Times New Roman" w:hAnsi="Times New Roman" w:cs="Times New Roman"/>
          <w:b/>
          <w:bCs/>
          <w:kern w:val="2"/>
          <w:sz w:val="24"/>
          <w:szCs w:val="24"/>
        </w:rPr>
      </w:pPr>
      <w:r>
        <w:rPr>
          <w:rFonts w:hint="eastAsia" w:ascii="宋体" w:hAnsi="宋体" w:eastAsia="宋体" w:cs="宋体"/>
          <w:b/>
          <w:bCs/>
          <w:kern w:val="2"/>
          <w:sz w:val="24"/>
          <w:szCs w:val="24"/>
          <w:lang w:val="en-US" w:eastAsia="zh-CN" w:bidi="ar"/>
        </w:rPr>
        <w:t>一、项目概况</w:t>
      </w:r>
    </w:p>
    <w:p w14:paraId="0CDAAFAC">
      <w:pPr>
        <w:pStyle w:val="29"/>
        <w:keepNext w:val="0"/>
        <w:keepLines w:val="0"/>
        <w:widowControl w:val="0"/>
        <w:suppressLineNumbers w:val="0"/>
        <w:spacing w:before="0" w:beforeAutospacing="0" w:after="0" w:afterAutospacing="0" w:line="480" w:lineRule="exact"/>
        <w:ind w:left="0" w:right="0" w:firstLine="480" w:firstLineChars="200"/>
        <w:jc w:val="left"/>
        <w:rPr>
          <w:rFonts w:hint="eastAsia" w:ascii="Times New Roman" w:hAnsi="Times New Roman" w:eastAsia="宋体" w:cs="宋体"/>
          <w:kern w:val="0"/>
          <w:sz w:val="24"/>
          <w:szCs w:val="24"/>
        </w:rPr>
      </w:pPr>
      <w:r>
        <w:rPr>
          <w:rFonts w:hint="default" w:ascii="Times New Roman" w:hAnsi="Times New Roman" w:cs="Times New Roman"/>
          <w:kern w:val="0"/>
          <w:sz w:val="24"/>
          <w:szCs w:val="24"/>
          <w:lang w:val="en-US" w:eastAsia="zh-CN" w:bidi="ar"/>
        </w:rPr>
        <w:t>1</w:t>
      </w:r>
      <w:r>
        <w:rPr>
          <w:rFonts w:hint="eastAsia" w:ascii="宋体" w:hAnsi="宋体" w:eastAsia="宋体" w:cs="宋体"/>
          <w:kern w:val="0"/>
          <w:sz w:val="24"/>
          <w:szCs w:val="24"/>
          <w:lang w:val="en-US" w:eastAsia="zh-CN" w:bidi="ar"/>
        </w:rPr>
        <w:t>、项目名称：刘老涧站备品备件（主机设备）采购项目</w:t>
      </w:r>
    </w:p>
    <w:p w14:paraId="7AAB2D21">
      <w:pPr>
        <w:pStyle w:val="29"/>
        <w:keepNext w:val="0"/>
        <w:keepLines w:val="0"/>
        <w:widowControl w:val="0"/>
        <w:suppressLineNumbers w:val="0"/>
        <w:spacing w:before="0" w:beforeAutospacing="0" w:after="0" w:afterAutospacing="0" w:line="480" w:lineRule="exact"/>
        <w:ind w:left="0" w:right="0" w:firstLine="480" w:firstLineChars="200"/>
        <w:jc w:val="left"/>
        <w:rPr>
          <w:rFonts w:hint="eastAsia" w:ascii="Times New Roman" w:hAnsi="Times New Roman" w:eastAsia="宋体" w:cs="宋体"/>
          <w:kern w:val="0"/>
          <w:sz w:val="24"/>
          <w:szCs w:val="24"/>
          <w:highlight w:val="none"/>
        </w:rPr>
      </w:pPr>
      <w:r>
        <w:rPr>
          <w:rFonts w:hint="default" w:ascii="Times New Roman" w:hAnsi="Times New Roman" w:cs="Times New Roman"/>
          <w:kern w:val="0"/>
          <w:sz w:val="24"/>
          <w:szCs w:val="24"/>
          <w:lang w:val="en-US" w:eastAsia="zh-CN" w:bidi="ar"/>
        </w:rPr>
        <w:t>2</w:t>
      </w:r>
      <w:r>
        <w:rPr>
          <w:rFonts w:hint="eastAsia" w:ascii="宋体" w:hAnsi="宋体" w:eastAsia="宋体" w:cs="宋体"/>
          <w:kern w:val="0"/>
          <w:sz w:val="24"/>
          <w:szCs w:val="24"/>
          <w:lang w:val="en-US" w:eastAsia="zh-CN" w:bidi="ar"/>
        </w:rPr>
        <w:t>、项目编号：</w:t>
      </w:r>
      <w:r>
        <w:rPr>
          <w:rFonts w:hint="eastAsia" w:ascii="Times New Roman" w:hAnsi="Times New Roman" w:eastAsia="宋体" w:cs="Times New Roman"/>
          <w:kern w:val="0"/>
          <w:sz w:val="24"/>
          <w:szCs w:val="24"/>
          <w:lang w:val="en-US" w:eastAsia="zh-CN" w:bidi="ar"/>
        </w:rPr>
        <w:t xml:space="preserve"> </w:t>
      </w:r>
    </w:p>
    <w:p w14:paraId="454660D6">
      <w:pPr>
        <w:pStyle w:val="29"/>
        <w:keepNext w:val="0"/>
        <w:keepLines w:val="0"/>
        <w:widowControl w:val="0"/>
        <w:suppressLineNumbers w:val="0"/>
        <w:spacing w:before="0" w:beforeAutospacing="0" w:after="0" w:afterAutospacing="0" w:line="480" w:lineRule="exact"/>
        <w:ind w:left="0" w:right="0" w:firstLine="480" w:firstLineChars="200"/>
        <w:jc w:val="left"/>
        <w:rPr>
          <w:rFonts w:hint="eastAsia" w:ascii="Times New Roman" w:hAnsi="Times New Roman" w:eastAsia="宋体" w:cs="宋体"/>
          <w:kern w:val="2"/>
          <w:sz w:val="24"/>
          <w:szCs w:val="24"/>
          <w:highlight w:val="none"/>
        </w:rPr>
      </w:pPr>
      <w:r>
        <w:rPr>
          <w:rFonts w:hint="default" w:ascii="Times New Roman" w:hAnsi="Times New Roman" w:cs="Times New Roman"/>
          <w:kern w:val="0"/>
          <w:sz w:val="24"/>
          <w:szCs w:val="24"/>
          <w:highlight w:val="none"/>
          <w:lang w:val="en-US" w:eastAsia="zh-CN" w:bidi="ar"/>
        </w:rPr>
        <w:t>3</w:t>
      </w:r>
      <w:r>
        <w:rPr>
          <w:rFonts w:hint="eastAsia" w:ascii="宋体" w:hAnsi="宋体" w:eastAsia="宋体" w:cs="宋体"/>
          <w:kern w:val="0"/>
          <w:sz w:val="24"/>
          <w:szCs w:val="24"/>
          <w:highlight w:val="none"/>
          <w:lang w:val="en-US" w:eastAsia="zh-CN" w:bidi="ar"/>
        </w:rPr>
        <w:t>、项目预算：</w:t>
      </w:r>
      <w:r>
        <w:rPr>
          <w:rFonts w:hint="eastAsia" w:ascii="Times New Roman" w:hAnsi="Times New Roman" w:cs="Times New Roman"/>
          <w:kern w:val="2"/>
          <w:sz w:val="24"/>
          <w:szCs w:val="24"/>
          <w:highlight w:val="none"/>
          <w:lang w:val="en-US" w:eastAsia="zh-CN" w:bidi="ar"/>
        </w:rPr>
        <w:t>153.56万元</w:t>
      </w:r>
    </w:p>
    <w:p w14:paraId="324A7236">
      <w:pPr>
        <w:pStyle w:val="29"/>
        <w:keepNext w:val="0"/>
        <w:keepLines w:val="0"/>
        <w:widowControl w:val="0"/>
        <w:suppressLineNumbers w:val="0"/>
        <w:spacing w:before="0" w:beforeAutospacing="0" w:after="0" w:afterAutospacing="0" w:line="480" w:lineRule="exact"/>
        <w:ind w:left="0" w:right="0" w:firstLine="480" w:firstLineChars="200"/>
        <w:jc w:val="left"/>
        <w:rPr>
          <w:rFonts w:hint="eastAsia" w:ascii="Times New Roman" w:hAnsi="Times New Roman" w:eastAsia="宋体" w:cs="宋体"/>
          <w:kern w:val="2"/>
          <w:sz w:val="24"/>
          <w:szCs w:val="24"/>
          <w:highlight w:val="none"/>
        </w:rPr>
      </w:pPr>
      <w:r>
        <w:rPr>
          <w:rFonts w:hint="default" w:ascii="Times New Roman" w:hAnsi="Times New Roman" w:cs="Times New Roman"/>
          <w:kern w:val="2"/>
          <w:sz w:val="24"/>
          <w:szCs w:val="24"/>
          <w:highlight w:val="none"/>
          <w:lang w:val="en-US" w:eastAsia="zh-CN" w:bidi="ar"/>
        </w:rPr>
        <w:t>4</w:t>
      </w:r>
      <w:r>
        <w:rPr>
          <w:rFonts w:hint="eastAsia" w:ascii="宋体" w:hAnsi="宋体" w:eastAsia="宋体" w:cs="宋体"/>
          <w:kern w:val="2"/>
          <w:sz w:val="24"/>
          <w:szCs w:val="24"/>
          <w:highlight w:val="none"/>
          <w:lang w:val="en-US" w:eastAsia="zh-CN" w:bidi="ar"/>
        </w:rPr>
        <w:t>、最高限价：</w:t>
      </w:r>
      <w:r>
        <w:rPr>
          <w:rFonts w:hint="default" w:ascii="Times New Roman" w:hAnsi="Times New Roman" w:eastAsia="宋体" w:cs="Times New Roman"/>
          <w:kern w:val="2"/>
          <w:sz w:val="24"/>
          <w:szCs w:val="24"/>
          <w:highlight w:val="none"/>
          <w:lang w:val="en-US" w:eastAsia="zh-CN" w:bidi="ar"/>
        </w:rPr>
        <w:t>100</w:t>
      </w:r>
      <w:r>
        <w:rPr>
          <w:rFonts w:hint="eastAsia" w:ascii="宋体" w:hAnsi="宋体" w:eastAsia="宋体" w:cs="宋体"/>
          <w:kern w:val="2"/>
          <w:sz w:val="24"/>
          <w:szCs w:val="24"/>
          <w:highlight w:val="none"/>
          <w:lang w:val="en-US" w:eastAsia="zh-CN" w:bidi="ar"/>
        </w:rPr>
        <w:t>万元</w:t>
      </w:r>
    </w:p>
    <w:p w14:paraId="33FABA6A">
      <w:pPr>
        <w:keepNext w:val="0"/>
        <w:keepLines w:val="0"/>
        <w:widowControl w:val="0"/>
        <w:suppressLineNumbers w:val="0"/>
        <w:spacing w:before="0" w:beforeAutospacing="0" w:after="0" w:afterAutospacing="0" w:line="480" w:lineRule="exact"/>
        <w:ind w:left="0" w:right="0" w:firstLine="480" w:firstLineChars="200"/>
        <w:jc w:val="both"/>
        <w:rPr>
          <w:rFonts w:hint="default" w:ascii="Times New Roman" w:hAnsi="Times New Roman" w:cs="Times New Roman"/>
          <w:kern w:val="0"/>
          <w:sz w:val="24"/>
          <w:szCs w:val="24"/>
          <w:highlight w:val="none"/>
        </w:rPr>
      </w:pPr>
      <w:r>
        <w:rPr>
          <w:rFonts w:hint="default" w:ascii="Times New Roman" w:hAnsi="Times New Roman" w:eastAsia="宋体" w:cs="Times New Roman"/>
          <w:kern w:val="0"/>
          <w:sz w:val="24"/>
          <w:szCs w:val="24"/>
          <w:highlight w:val="none"/>
          <w:lang w:val="en-US" w:eastAsia="zh-CN" w:bidi="ar"/>
        </w:rPr>
        <w:t>5</w:t>
      </w:r>
      <w:r>
        <w:rPr>
          <w:rFonts w:hint="eastAsia" w:ascii="宋体" w:hAnsi="宋体" w:eastAsia="宋体" w:cs="宋体"/>
          <w:kern w:val="0"/>
          <w:sz w:val="24"/>
          <w:szCs w:val="24"/>
          <w:highlight w:val="none"/>
          <w:lang w:val="en-US" w:eastAsia="zh-CN" w:bidi="ar"/>
        </w:rPr>
        <w:t>、供货地点：采购人指定地点。</w:t>
      </w:r>
    </w:p>
    <w:p w14:paraId="2E84B8D6">
      <w:pPr>
        <w:keepNext w:val="0"/>
        <w:keepLines w:val="0"/>
        <w:widowControl w:val="0"/>
        <w:suppressLineNumbers w:val="0"/>
        <w:spacing w:before="0" w:beforeAutospacing="0" w:after="0" w:afterAutospacing="0" w:line="480" w:lineRule="exact"/>
        <w:ind w:left="0" w:right="0" w:firstLine="480" w:firstLineChars="200"/>
        <w:jc w:val="both"/>
        <w:rPr>
          <w:rFonts w:hint="eastAsia" w:ascii="Times New Roman" w:hAnsi="Times New Roman" w:eastAsia="宋体" w:cs="宋体"/>
          <w:kern w:val="0"/>
          <w:sz w:val="24"/>
          <w:szCs w:val="24"/>
          <w:highlight w:val="none"/>
        </w:rPr>
      </w:pPr>
      <w:r>
        <w:rPr>
          <w:rFonts w:hint="default" w:ascii="Times New Roman" w:hAnsi="Times New Roman" w:eastAsia="宋体" w:cs="Times New Roman"/>
          <w:kern w:val="0"/>
          <w:sz w:val="24"/>
          <w:szCs w:val="24"/>
          <w:highlight w:val="none"/>
          <w:lang w:val="en-US" w:eastAsia="zh-CN" w:bidi="ar"/>
        </w:rPr>
        <w:t>6</w:t>
      </w:r>
      <w:r>
        <w:rPr>
          <w:rFonts w:hint="eastAsia" w:ascii="宋体" w:hAnsi="宋体" w:eastAsia="宋体" w:cs="宋体"/>
          <w:kern w:val="0"/>
          <w:sz w:val="24"/>
          <w:szCs w:val="24"/>
          <w:highlight w:val="none"/>
          <w:lang w:val="en-US" w:eastAsia="zh-CN" w:bidi="ar"/>
        </w:rPr>
        <w:t>、供货期：合同签订之后</w:t>
      </w:r>
      <w:r>
        <w:rPr>
          <w:rFonts w:hint="default" w:ascii="Times New Roman" w:hAnsi="Times New Roman" w:eastAsia="宋体" w:cs="Times New Roman"/>
          <w:kern w:val="0"/>
          <w:sz w:val="24"/>
          <w:szCs w:val="24"/>
          <w:highlight w:val="none"/>
          <w:lang w:val="en-US" w:eastAsia="zh-CN" w:bidi="ar"/>
        </w:rPr>
        <w:t>30</w:t>
      </w:r>
      <w:r>
        <w:rPr>
          <w:rFonts w:hint="eastAsia" w:ascii="宋体" w:hAnsi="宋体" w:eastAsia="宋体" w:cs="宋体"/>
          <w:kern w:val="0"/>
          <w:sz w:val="24"/>
          <w:szCs w:val="24"/>
          <w:highlight w:val="none"/>
          <w:lang w:val="en-US" w:eastAsia="zh-CN" w:bidi="ar"/>
        </w:rPr>
        <w:t>日历天交货完毕。</w:t>
      </w:r>
    </w:p>
    <w:p w14:paraId="36CBCBD1">
      <w:pPr>
        <w:pStyle w:val="688"/>
        <w:keepNext w:val="0"/>
        <w:keepLines w:val="0"/>
        <w:widowControl/>
        <w:suppressLineNumbers w:val="0"/>
        <w:spacing w:line="480" w:lineRule="exact"/>
        <w:ind w:left="0" w:firstLine="480" w:firstLineChars="200"/>
        <w:jc w:val="lef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7、质保期：2年。</w:t>
      </w:r>
    </w:p>
    <w:p w14:paraId="07DAABEC">
      <w:pPr>
        <w:pStyle w:val="688"/>
        <w:keepNext w:val="0"/>
        <w:keepLines w:val="0"/>
        <w:widowControl/>
        <w:suppressLineNumbers w:val="0"/>
        <w:spacing w:line="480" w:lineRule="exact"/>
        <w:ind w:left="0" w:firstLine="480" w:firstLineChars="200"/>
        <w:jc w:val="lef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8、付款方式：</w:t>
      </w:r>
      <w:r>
        <w:rPr>
          <w:rFonts w:hint="eastAsia" w:ascii="宋体" w:hAnsi="宋体" w:eastAsia="宋体" w:cs="宋体"/>
          <w:sz w:val="24"/>
          <w:szCs w:val="24"/>
          <w:highlight w:val="none"/>
        </w:rPr>
        <w:t>供货完毕并经验收合格后无问题一次性付清合同款。</w:t>
      </w:r>
    </w:p>
    <w:p w14:paraId="60E896A4">
      <w:pPr>
        <w:keepNext w:val="0"/>
        <w:keepLines w:val="0"/>
        <w:widowControl w:val="0"/>
        <w:suppressLineNumbers w:val="0"/>
        <w:spacing w:before="0" w:beforeAutospacing="0" w:after="0" w:afterAutospacing="0" w:line="540" w:lineRule="exact"/>
        <w:ind w:left="0" w:right="0" w:firstLine="420"/>
        <w:jc w:val="both"/>
        <w:rPr>
          <w:rFonts w:hint="eastAsia" w:ascii="宋体" w:hAnsi="宋体" w:eastAsia="宋体" w:cs="Arial"/>
          <w:b/>
          <w:bCs/>
          <w:kern w:val="2"/>
          <w:sz w:val="24"/>
          <w:szCs w:val="24"/>
          <w:highlight w:val="none"/>
        </w:rPr>
      </w:pPr>
      <w:r>
        <w:rPr>
          <w:rFonts w:hint="eastAsia" w:ascii="宋体" w:hAnsi="宋体" w:eastAsia="宋体" w:cs="宋体"/>
          <w:b/>
          <w:bCs/>
          <w:kern w:val="2"/>
          <w:sz w:val="24"/>
          <w:szCs w:val="24"/>
          <w:highlight w:val="none"/>
          <w:lang w:val="en-US" w:eastAsia="zh-CN" w:bidi="ar"/>
        </w:rPr>
        <w:t>二、采购内容</w:t>
      </w:r>
    </w:p>
    <w:tbl>
      <w:tblPr>
        <w:tblStyle w:val="31"/>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6"/>
        <w:gridCol w:w="1896"/>
        <w:gridCol w:w="3812"/>
        <w:gridCol w:w="823"/>
        <w:gridCol w:w="915"/>
        <w:gridCol w:w="913"/>
      </w:tblGrid>
      <w:tr w14:paraId="0EF85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76" w:hRule="atLeast"/>
        </w:trPr>
        <w:tc>
          <w:tcPr>
            <w:tcW w:w="3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56BBC">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kern w:val="0"/>
                <w:sz w:val="24"/>
                <w:szCs w:val="24"/>
                <w:highlight w:val="none"/>
                <w:lang w:val="en-US" w:eastAsia="zh-CN" w:bidi="ar"/>
              </w:rPr>
            </w:pPr>
            <w:r>
              <w:rPr>
                <w:rFonts w:hint="eastAsia" w:ascii="Times New Roman" w:hAnsi="Times New Roman" w:eastAsia="宋体" w:cs="Times New Roman"/>
                <w:kern w:val="0"/>
                <w:sz w:val="24"/>
                <w:szCs w:val="24"/>
                <w:highlight w:val="none"/>
                <w:lang w:val="en-US" w:eastAsia="zh-CN" w:bidi="ar"/>
              </w:rPr>
              <w:t>序号</w:t>
            </w:r>
          </w:p>
        </w:tc>
        <w:tc>
          <w:tcPr>
            <w:tcW w:w="10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F7699">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kern w:val="0"/>
                <w:sz w:val="24"/>
                <w:szCs w:val="24"/>
                <w:highlight w:val="none"/>
                <w:lang w:val="en-US" w:eastAsia="zh-CN" w:bidi="ar"/>
              </w:rPr>
            </w:pPr>
            <w:r>
              <w:rPr>
                <w:rFonts w:hint="eastAsia" w:ascii="Times New Roman" w:hAnsi="Times New Roman" w:eastAsia="宋体" w:cs="Times New Roman"/>
                <w:kern w:val="0"/>
                <w:sz w:val="24"/>
                <w:szCs w:val="24"/>
                <w:highlight w:val="none"/>
                <w:lang w:val="en-US" w:eastAsia="zh-CN" w:bidi="ar"/>
              </w:rPr>
              <w:t>分项名称</w:t>
            </w:r>
          </w:p>
        </w:tc>
        <w:tc>
          <w:tcPr>
            <w:tcW w:w="21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E562D">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kern w:val="0"/>
                <w:sz w:val="24"/>
                <w:szCs w:val="24"/>
                <w:highlight w:val="none"/>
                <w:lang w:val="en-US" w:eastAsia="zh-CN" w:bidi="ar"/>
              </w:rPr>
            </w:pPr>
            <w:r>
              <w:rPr>
                <w:rFonts w:hint="eastAsia" w:ascii="Times New Roman" w:hAnsi="Times New Roman" w:eastAsia="宋体" w:cs="Times New Roman"/>
                <w:kern w:val="0"/>
                <w:sz w:val="24"/>
                <w:szCs w:val="24"/>
                <w:highlight w:val="none"/>
                <w:lang w:val="en-US" w:eastAsia="zh-CN" w:bidi="ar"/>
              </w:rPr>
              <w:t>品牌规格型号</w:t>
            </w:r>
          </w:p>
        </w:tc>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055B8">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kern w:val="0"/>
                <w:sz w:val="24"/>
                <w:szCs w:val="24"/>
                <w:highlight w:val="none"/>
                <w:lang w:val="en-US" w:eastAsia="zh-CN" w:bidi="ar"/>
              </w:rPr>
            </w:pPr>
            <w:r>
              <w:rPr>
                <w:rFonts w:hint="eastAsia" w:ascii="Times New Roman" w:hAnsi="Times New Roman" w:eastAsia="宋体" w:cs="Times New Roman"/>
                <w:kern w:val="0"/>
                <w:sz w:val="24"/>
                <w:szCs w:val="24"/>
                <w:highlight w:val="none"/>
                <w:lang w:val="en-US" w:eastAsia="zh-CN" w:bidi="ar"/>
              </w:rPr>
              <w:t>单位</w:t>
            </w:r>
          </w:p>
        </w:tc>
        <w:tc>
          <w:tcPr>
            <w:tcW w:w="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08958">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kern w:val="0"/>
                <w:sz w:val="24"/>
                <w:szCs w:val="24"/>
                <w:highlight w:val="none"/>
                <w:lang w:val="en-US" w:eastAsia="zh-CN" w:bidi="ar"/>
              </w:rPr>
            </w:pPr>
            <w:r>
              <w:rPr>
                <w:rFonts w:hint="eastAsia" w:ascii="Times New Roman" w:hAnsi="Times New Roman" w:eastAsia="宋体" w:cs="Times New Roman"/>
                <w:kern w:val="0"/>
                <w:sz w:val="24"/>
                <w:szCs w:val="24"/>
                <w:highlight w:val="none"/>
                <w:lang w:val="en-US" w:eastAsia="zh-CN" w:bidi="ar"/>
              </w:rPr>
              <w:t>数量</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95DC0">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kern w:val="0"/>
                <w:sz w:val="24"/>
                <w:szCs w:val="24"/>
                <w:highlight w:val="none"/>
                <w:lang w:val="en-US" w:eastAsia="zh-CN" w:bidi="ar"/>
              </w:rPr>
            </w:pPr>
            <w:r>
              <w:rPr>
                <w:rFonts w:hint="eastAsia" w:ascii="Times New Roman" w:hAnsi="Times New Roman" w:eastAsia="宋体" w:cs="Times New Roman"/>
                <w:kern w:val="0"/>
                <w:sz w:val="24"/>
                <w:szCs w:val="24"/>
                <w:highlight w:val="none"/>
                <w:lang w:val="en-US" w:eastAsia="zh-CN" w:bidi="ar"/>
              </w:rPr>
              <w:t>备注</w:t>
            </w:r>
          </w:p>
        </w:tc>
      </w:tr>
      <w:tr w14:paraId="301F2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2" w:hRule="atLeast"/>
        </w:trPr>
        <w:tc>
          <w:tcPr>
            <w:tcW w:w="3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071E4">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kern w:val="0"/>
                <w:sz w:val="24"/>
                <w:szCs w:val="24"/>
                <w:highlight w:val="none"/>
                <w:lang w:val="en-US" w:eastAsia="zh-CN" w:bidi="ar"/>
              </w:rPr>
            </w:pPr>
            <w:r>
              <w:rPr>
                <w:rFonts w:hint="eastAsia" w:ascii="Times New Roman" w:hAnsi="Times New Roman" w:eastAsia="宋体" w:cs="Times New Roman"/>
                <w:kern w:val="0"/>
                <w:sz w:val="24"/>
                <w:szCs w:val="24"/>
                <w:highlight w:val="none"/>
                <w:lang w:val="en-US" w:eastAsia="zh-CN" w:bidi="ar"/>
              </w:rPr>
              <w:t>1</w:t>
            </w:r>
          </w:p>
        </w:tc>
        <w:tc>
          <w:tcPr>
            <w:tcW w:w="10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24259">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kern w:val="0"/>
                <w:sz w:val="24"/>
                <w:szCs w:val="24"/>
                <w:highlight w:val="none"/>
                <w:lang w:val="en-US" w:eastAsia="zh-CN" w:bidi="ar"/>
              </w:rPr>
            </w:pPr>
            <w:r>
              <w:rPr>
                <w:rFonts w:hint="eastAsia" w:ascii="Times New Roman" w:hAnsi="Times New Roman" w:eastAsia="宋体" w:cs="Times New Roman"/>
                <w:kern w:val="0"/>
                <w:sz w:val="24"/>
                <w:szCs w:val="24"/>
                <w:highlight w:val="none"/>
                <w:lang w:val="en-US" w:eastAsia="zh-CN" w:bidi="ar"/>
              </w:rPr>
              <w:t>水泵上水导轴承</w:t>
            </w:r>
          </w:p>
        </w:tc>
        <w:tc>
          <w:tcPr>
            <w:tcW w:w="21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246D4">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kern w:val="0"/>
                <w:sz w:val="24"/>
                <w:szCs w:val="24"/>
                <w:highlight w:val="none"/>
                <w:lang w:val="en-US" w:eastAsia="zh-CN" w:bidi="ar"/>
              </w:rPr>
            </w:pPr>
            <w:r>
              <w:rPr>
                <w:rFonts w:hint="eastAsia" w:ascii="Times New Roman" w:hAnsi="Times New Roman" w:eastAsia="宋体" w:cs="Times New Roman"/>
                <w:kern w:val="0"/>
                <w:sz w:val="24"/>
                <w:szCs w:val="24"/>
                <w:highlight w:val="none"/>
                <w:lang w:val="en-US" w:eastAsia="zh-CN" w:bidi="ar"/>
              </w:rPr>
              <w:t>轴瓦研龙TSTN（白色），轴瓦衬QT450-10，轴承壳ZG1Cr18Ni9</w:t>
            </w:r>
          </w:p>
        </w:tc>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FB827">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kern w:val="0"/>
                <w:sz w:val="24"/>
                <w:szCs w:val="24"/>
                <w:highlight w:val="none"/>
                <w:lang w:val="en-US" w:eastAsia="zh-CN" w:bidi="ar"/>
              </w:rPr>
            </w:pPr>
            <w:r>
              <w:rPr>
                <w:rFonts w:hint="eastAsia" w:ascii="Times New Roman" w:hAnsi="Times New Roman" w:eastAsia="宋体" w:cs="Times New Roman"/>
                <w:kern w:val="0"/>
                <w:sz w:val="24"/>
                <w:szCs w:val="24"/>
                <w:highlight w:val="none"/>
                <w:lang w:val="en-US" w:eastAsia="zh-CN" w:bidi="ar"/>
              </w:rPr>
              <w:t>套</w:t>
            </w:r>
          </w:p>
        </w:tc>
        <w:tc>
          <w:tcPr>
            <w:tcW w:w="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72AD1">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kern w:val="0"/>
                <w:sz w:val="24"/>
                <w:szCs w:val="24"/>
                <w:highlight w:val="none"/>
                <w:lang w:val="en-US" w:eastAsia="zh-CN" w:bidi="ar"/>
              </w:rPr>
            </w:pPr>
            <w:r>
              <w:rPr>
                <w:rFonts w:hint="eastAsia" w:ascii="Times New Roman" w:hAnsi="Times New Roman" w:eastAsia="宋体" w:cs="Times New Roman"/>
                <w:kern w:val="0"/>
                <w:sz w:val="24"/>
                <w:szCs w:val="24"/>
                <w:highlight w:val="none"/>
                <w:lang w:val="en-US" w:eastAsia="zh-CN" w:bidi="ar"/>
              </w:rPr>
              <w:t>3</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C8661">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kern w:val="0"/>
                <w:sz w:val="24"/>
                <w:szCs w:val="24"/>
                <w:highlight w:val="none"/>
                <w:lang w:val="en-US" w:eastAsia="zh-CN" w:bidi="ar"/>
              </w:rPr>
            </w:pPr>
          </w:p>
        </w:tc>
      </w:tr>
      <w:tr w14:paraId="5D3F4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7" w:hRule="atLeast"/>
        </w:trPr>
        <w:tc>
          <w:tcPr>
            <w:tcW w:w="3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9FAED">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kern w:val="0"/>
                <w:sz w:val="24"/>
                <w:szCs w:val="24"/>
                <w:highlight w:val="none"/>
                <w:lang w:val="en-US" w:eastAsia="zh-CN" w:bidi="ar"/>
              </w:rPr>
            </w:pPr>
            <w:r>
              <w:rPr>
                <w:rFonts w:hint="eastAsia" w:ascii="Times New Roman" w:hAnsi="Times New Roman" w:eastAsia="宋体" w:cs="Times New Roman"/>
                <w:kern w:val="0"/>
                <w:sz w:val="24"/>
                <w:szCs w:val="24"/>
                <w:highlight w:val="none"/>
                <w:lang w:val="en-US" w:eastAsia="zh-CN" w:bidi="ar"/>
              </w:rPr>
              <w:t>2</w:t>
            </w:r>
          </w:p>
        </w:tc>
        <w:tc>
          <w:tcPr>
            <w:tcW w:w="10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4DCD1">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kern w:val="0"/>
                <w:sz w:val="24"/>
                <w:szCs w:val="24"/>
                <w:highlight w:val="none"/>
                <w:lang w:val="en-US" w:eastAsia="zh-CN" w:bidi="ar"/>
              </w:rPr>
            </w:pPr>
            <w:r>
              <w:rPr>
                <w:rFonts w:hint="eastAsia" w:ascii="Times New Roman" w:hAnsi="Times New Roman" w:eastAsia="宋体" w:cs="Times New Roman"/>
                <w:kern w:val="0"/>
                <w:sz w:val="24"/>
                <w:szCs w:val="24"/>
                <w:highlight w:val="none"/>
                <w:lang w:val="en-US" w:eastAsia="zh-CN" w:bidi="ar"/>
              </w:rPr>
              <w:t>水泵下水导轴承</w:t>
            </w:r>
          </w:p>
        </w:tc>
        <w:tc>
          <w:tcPr>
            <w:tcW w:w="21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602C9">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kern w:val="0"/>
                <w:sz w:val="24"/>
                <w:szCs w:val="24"/>
                <w:highlight w:val="none"/>
                <w:lang w:val="en-US" w:eastAsia="zh-CN" w:bidi="ar"/>
              </w:rPr>
            </w:pPr>
            <w:r>
              <w:rPr>
                <w:rFonts w:hint="eastAsia" w:ascii="Times New Roman" w:hAnsi="Times New Roman" w:eastAsia="宋体" w:cs="Times New Roman"/>
                <w:kern w:val="0"/>
                <w:sz w:val="24"/>
                <w:szCs w:val="24"/>
                <w:highlight w:val="none"/>
                <w:lang w:val="en-US" w:eastAsia="zh-CN" w:bidi="ar"/>
              </w:rPr>
              <w:t>轴瓦研龙TSTN（白色），轴瓦衬QT450-10，轴承壳ZG1Cr18Ni9</w:t>
            </w:r>
          </w:p>
        </w:tc>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07077">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kern w:val="0"/>
                <w:sz w:val="24"/>
                <w:szCs w:val="24"/>
                <w:highlight w:val="none"/>
                <w:lang w:val="en-US" w:eastAsia="zh-CN" w:bidi="ar"/>
              </w:rPr>
            </w:pPr>
            <w:r>
              <w:rPr>
                <w:rFonts w:hint="eastAsia" w:ascii="Times New Roman" w:hAnsi="Times New Roman" w:eastAsia="宋体" w:cs="Times New Roman"/>
                <w:kern w:val="0"/>
                <w:sz w:val="24"/>
                <w:szCs w:val="24"/>
                <w:highlight w:val="none"/>
                <w:lang w:val="en-US" w:eastAsia="zh-CN" w:bidi="ar"/>
              </w:rPr>
              <w:t>套</w:t>
            </w:r>
          </w:p>
        </w:tc>
        <w:tc>
          <w:tcPr>
            <w:tcW w:w="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B6A22">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kern w:val="0"/>
                <w:sz w:val="24"/>
                <w:szCs w:val="24"/>
                <w:highlight w:val="none"/>
                <w:lang w:val="en-US" w:eastAsia="zh-CN" w:bidi="ar"/>
              </w:rPr>
            </w:pPr>
            <w:r>
              <w:rPr>
                <w:rFonts w:hint="eastAsia" w:ascii="Times New Roman" w:hAnsi="Times New Roman" w:eastAsia="宋体" w:cs="Times New Roman"/>
                <w:kern w:val="0"/>
                <w:sz w:val="24"/>
                <w:szCs w:val="24"/>
                <w:highlight w:val="none"/>
                <w:lang w:val="en-US" w:eastAsia="zh-CN" w:bidi="ar"/>
              </w:rPr>
              <w:t>3</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2A955">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kern w:val="0"/>
                <w:sz w:val="24"/>
                <w:szCs w:val="24"/>
                <w:highlight w:val="none"/>
                <w:lang w:val="en-US" w:eastAsia="zh-CN" w:bidi="ar"/>
              </w:rPr>
            </w:pPr>
          </w:p>
        </w:tc>
      </w:tr>
      <w:tr w14:paraId="6FE3C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2" w:hRule="atLeast"/>
        </w:trPr>
        <w:tc>
          <w:tcPr>
            <w:tcW w:w="3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BA905">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kern w:val="0"/>
                <w:sz w:val="24"/>
                <w:szCs w:val="24"/>
                <w:highlight w:val="none"/>
                <w:lang w:val="en-US" w:eastAsia="zh-CN" w:bidi="ar"/>
              </w:rPr>
            </w:pPr>
            <w:r>
              <w:rPr>
                <w:rFonts w:hint="eastAsia" w:ascii="Times New Roman" w:hAnsi="Times New Roman" w:eastAsia="宋体" w:cs="Times New Roman"/>
                <w:kern w:val="0"/>
                <w:sz w:val="24"/>
                <w:szCs w:val="24"/>
                <w:highlight w:val="none"/>
                <w:lang w:val="en-US" w:eastAsia="zh-CN" w:bidi="ar"/>
              </w:rPr>
              <w:t>3</w:t>
            </w:r>
          </w:p>
        </w:tc>
        <w:tc>
          <w:tcPr>
            <w:tcW w:w="10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5ACB9">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kern w:val="0"/>
                <w:sz w:val="24"/>
                <w:szCs w:val="24"/>
                <w:highlight w:val="none"/>
                <w:lang w:val="en-US" w:eastAsia="zh-CN" w:bidi="ar"/>
              </w:rPr>
            </w:pPr>
            <w:r>
              <w:rPr>
                <w:rFonts w:hint="eastAsia" w:ascii="Times New Roman" w:hAnsi="Times New Roman" w:eastAsia="宋体" w:cs="Times New Roman"/>
                <w:kern w:val="0"/>
                <w:sz w:val="24"/>
                <w:szCs w:val="24"/>
                <w:highlight w:val="none"/>
                <w:lang w:val="en-US" w:eastAsia="zh-CN" w:bidi="ar"/>
              </w:rPr>
              <w:t>叶片</w:t>
            </w:r>
          </w:p>
        </w:tc>
        <w:tc>
          <w:tcPr>
            <w:tcW w:w="21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17739">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kern w:val="0"/>
                <w:sz w:val="24"/>
                <w:szCs w:val="24"/>
                <w:highlight w:val="none"/>
                <w:lang w:val="en-US" w:eastAsia="zh-CN" w:bidi="ar"/>
              </w:rPr>
            </w:pPr>
            <w:r>
              <w:rPr>
                <w:rFonts w:hint="eastAsia" w:ascii="Times New Roman" w:hAnsi="Times New Roman" w:eastAsia="宋体" w:cs="Times New Roman"/>
                <w:kern w:val="0"/>
                <w:sz w:val="24"/>
                <w:szCs w:val="24"/>
                <w:highlight w:val="none"/>
                <w:lang w:val="en-US" w:eastAsia="zh-CN" w:bidi="ar"/>
              </w:rPr>
              <w:t>含叶片、轮毂体、叶调操作机构等，φ3100mm，ZG0Cr13Ni4Mo</w:t>
            </w:r>
          </w:p>
        </w:tc>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D4896">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kern w:val="0"/>
                <w:sz w:val="24"/>
                <w:szCs w:val="24"/>
                <w:highlight w:val="none"/>
                <w:lang w:val="en-US" w:eastAsia="zh-CN" w:bidi="ar"/>
              </w:rPr>
            </w:pPr>
            <w:r>
              <w:rPr>
                <w:rFonts w:hint="eastAsia" w:ascii="Times New Roman" w:hAnsi="Times New Roman" w:eastAsia="宋体" w:cs="Times New Roman"/>
                <w:kern w:val="0"/>
                <w:sz w:val="24"/>
                <w:szCs w:val="24"/>
                <w:highlight w:val="none"/>
                <w:lang w:val="en-US" w:eastAsia="zh-CN" w:bidi="ar"/>
              </w:rPr>
              <w:t>套</w:t>
            </w:r>
          </w:p>
        </w:tc>
        <w:tc>
          <w:tcPr>
            <w:tcW w:w="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50B3C">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kern w:val="0"/>
                <w:sz w:val="24"/>
                <w:szCs w:val="24"/>
                <w:highlight w:val="none"/>
                <w:lang w:val="en-US" w:eastAsia="zh-CN" w:bidi="ar"/>
              </w:rPr>
            </w:pPr>
            <w:r>
              <w:rPr>
                <w:rFonts w:hint="eastAsia" w:ascii="Times New Roman" w:hAnsi="Times New Roman" w:eastAsia="宋体" w:cs="Times New Roman"/>
                <w:kern w:val="0"/>
                <w:sz w:val="24"/>
                <w:szCs w:val="24"/>
                <w:highlight w:val="none"/>
                <w:lang w:val="en-US" w:eastAsia="zh-CN" w:bidi="ar"/>
              </w:rPr>
              <w:t>2</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9858A">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kern w:val="0"/>
                <w:sz w:val="24"/>
                <w:szCs w:val="24"/>
                <w:highlight w:val="none"/>
                <w:lang w:val="en-US" w:eastAsia="zh-CN" w:bidi="ar"/>
              </w:rPr>
            </w:pPr>
          </w:p>
        </w:tc>
      </w:tr>
    </w:tbl>
    <w:p w14:paraId="73978B47">
      <w:pPr>
        <w:keepNext w:val="0"/>
        <w:keepLines w:val="0"/>
        <w:widowControl w:val="0"/>
        <w:suppressLineNumbers w:val="0"/>
        <w:spacing w:before="0" w:beforeAutospacing="0" w:after="0" w:afterAutospacing="0" w:line="500" w:lineRule="exact"/>
        <w:ind w:left="0" w:right="0" w:firstLine="482" w:firstLineChars="200"/>
        <w:jc w:val="both"/>
        <w:rPr>
          <w:rFonts w:hint="eastAsia" w:ascii="宋体" w:hAnsi="宋体" w:eastAsia="宋体" w:cs="宋体"/>
          <w:b/>
          <w:bCs/>
          <w:kern w:val="2"/>
          <w:sz w:val="24"/>
          <w:szCs w:val="24"/>
          <w:highlight w:val="none"/>
        </w:rPr>
      </w:pPr>
      <w:r>
        <w:rPr>
          <w:rFonts w:hint="eastAsia" w:ascii="宋体" w:hAnsi="宋体" w:eastAsia="宋体" w:cs="宋体"/>
          <w:b/>
          <w:bCs/>
          <w:kern w:val="2"/>
          <w:sz w:val="24"/>
          <w:szCs w:val="24"/>
          <w:highlight w:val="none"/>
          <w:lang w:val="en-US" w:eastAsia="zh-CN" w:bidi="ar"/>
        </w:rPr>
        <w:t>三、供货要求</w:t>
      </w:r>
    </w:p>
    <w:p w14:paraId="47EB2697">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b w:val="0"/>
          <w:bCs w:val="0"/>
          <w:kern w:val="2"/>
          <w:sz w:val="24"/>
          <w:szCs w:val="24"/>
          <w:highlight w:val="none"/>
        </w:rPr>
      </w:pPr>
      <w:r>
        <w:rPr>
          <w:rFonts w:hint="eastAsia" w:ascii="宋体" w:hAnsi="宋体" w:eastAsia="宋体" w:cs="宋体"/>
          <w:b w:val="0"/>
          <w:bCs w:val="0"/>
          <w:kern w:val="2"/>
          <w:sz w:val="24"/>
          <w:szCs w:val="24"/>
          <w:highlight w:val="none"/>
          <w:lang w:val="en-US" w:eastAsia="zh-CN" w:bidi="ar"/>
        </w:rPr>
        <w:t>1、中标人对所售出的产品实行三包：</w:t>
      </w:r>
      <w:r>
        <w:rPr>
          <w:rFonts w:hint="eastAsia" w:ascii="宋体" w:hAnsi="宋体" w:eastAsia="宋体" w:cs="宋体"/>
          <w:b w:val="0"/>
          <w:bCs w:val="0"/>
          <w:kern w:val="2"/>
          <w:sz w:val="24"/>
          <w:szCs w:val="24"/>
          <w:highlight w:val="none"/>
          <w:u w:val="single"/>
          <w:lang w:val="en-US" w:eastAsia="zh-CN" w:bidi="ar"/>
        </w:rPr>
        <w:t>质保期2年</w:t>
      </w:r>
      <w:r>
        <w:rPr>
          <w:rFonts w:hint="eastAsia" w:ascii="宋体" w:hAnsi="宋体" w:eastAsia="宋体" w:cs="宋体"/>
          <w:b w:val="0"/>
          <w:bCs w:val="0"/>
          <w:kern w:val="2"/>
          <w:sz w:val="24"/>
          <w:szCs w:val="24"/>
          <w:highlight w:val="none"/>
          <w:u w:val="none"/>
          <w:lang w:val="en-US" w:eastAsia="zh-CN" w:bidi="ar"/>
        </w:rPr>
        <w:t>，</w:t>
      </w:r>
      <w:r>
        <w:rPr>
          <w:rFonts w:hint="eastAsia" w:ascii="宋体" w:hAnsi="宋体" w:eastAsia="宋体" w:cs="宋体"/>
          <w:b w:val="0"/>
          <w:bCs w:val="0"/>
          <w:kern w:val="2"/>
          <w:sz w:val="24"/>
          <w:szCs w:val="24"/>
          <w:highlight w:val="none"/>
          <w:lang w:val="en-US" w:eastAsia="zh-CN" w:bidi="ar"/>
        </w:rPr>
        <w:t>即产品在正常使用情况下发生质量问题时，供方应按使用方的要求，负责对产品实行包修、包换、包退。</w:t>
      </w:r>
    </w:p>
    <w:p w14:paraId="059ADE95">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highlight w:val="none"/>
          <w:lang w:val="en-US" w:eastAsia="zh-CN" w:bidi="ar"/>
        </w:rPr>
        <w:t>2、供方应严格按照标书的有关规定提供合格商品</w:t>
      </w:r>
      <w:r>
        <w:rPr>
          <w:rFonts w:hint="eastAsia" w:ascii="宋体" w:hAnsi="宋体" w:eastAsia="宋体" w:cs="宋体"/>
          <w:b w:val="0"/>
          <w:bCs w:val="0"/>
          <w:kern w:val="2"/>
          <w:sz w:val="24"/>
          <w:szCs w:val="24"/>
          <w:lang w:val="en-US" w:eastAsia="zh-CN" w:bidi="ar"/>
        </w:rPr>
        <w:t>，保证货物为全新、未使用的原装正品，货物上均有合格证，包括品牌的有关标志；一旦发生质量问题，中标人需在8小时内响应，并保证在接到通知24小时内到现场进行更换或退货，费用由中标人负责。如中标人在接到通知工作日的24小时内没有答复或处理问题，则视为中标人承认质量问题并承担由此而发生的一切费用。</w:t>
      </w:r>
    </w:p>
    <w:p w14:paraId="0A3BCD30">
      <w:pPr>
        <w:keepNext w:val="0"/>
        <w:keepLines w:val="0"/>
        <w:widowControl w:val="0"/>
        <w:suppressLineNumbers w:val="0"/>
        <w:spacing w:before="0" w:beforeAutospacing="0" w:after="0" w:afterAutospacing="0" w:line="500" w:lineRule="exact"/>
        <w:ind w:left="0" w:right="0" w:firstLine="482" w:firstLineChars="20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四、验收要求</w:t>
      </w:r>
    </w:p>
    <w:p w14:paraId="57113884">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b w:val="0"/>
          <w:bCs/>
          <w:kern w:val="2"/>
          <w:sz w:val="24"/>
          <w:szCs w:val="24"/>
        </w:rPr>
      </w:pPr>
      <w:r>
        <w:rPr>
          <w:rFonts w:hint="eastAsia" w:ascii="宋体" w:hAnsi="宋体" w:eastAsia="宋体" w:cs="宋体"/>
          <w:b w:val="0"/>
          <w:bCs/>
          <w:kern w:val="2"/>
          <w:sz w:val="24"/>
          <w:szCs w:val="24"/>
          <w:lang w:val="en-US" w:eastAsia="zh-CN" w:bidi="ar"/>
        </w:rPr>
        <w:t>1、供应商提供的货物必须符合我国最新颁布的与之相关的技术规范与标准，同时必须满足采购文件中所列规格、具体配置、技术条件及功能要求和供应商承诺的其它指标；</w:t>
      </w:r>
    </w:p>
    <w:p w14:paraId="7B048B4F">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b w:val="0"/>
          <w:bCs/>
          <w:kern w:val="2"/>
          <w:sz w:val="24"/>
          <w:szCs w:val="24"/>
        </w:rPr>
      </w:pPr>
      <w:r>
        <w:rPr>
          <w:rFonts w:hint="eastAsia" w:ascii="宋体" w:hAnsi="宋体" w:eastAsia="宋体" w:cs="宋体"/>
          <w:b w:val="0"/>
          <w:bCs/>
          <w:kern w:val="2"/>
          <w:sz w:val="24"/>
          <w:szCs w:val="24"/>
          <w:lang w:val="en-US" w:eastAsia="zh-CN" w:bidi="ar"/>
        </w:rPr>
        <w:t>2、根据采购人检验的结果或当地技监部门的检验结果，或者在质量保证期内，如果中标物的数量、质量或规格与合同不符或证实成交物是具有缺陷的，包括潜在缺陷或使用不符合要求的材料等，采购人应尽快以书面形式通知供应商并提出索赔。</w:t>
      </w:r>
    </w:p>
    <w:p w14:paraId="1BAAA5DD">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b w:val="0"/>
          <w:bCs/>
          <w:kern w:val="2"/>
          <w:sz w:val="24"/>
          <w:szCs w:val="24"/>
        </w:rPr>
      </w:pPr>
      <w:r>
        <w:rPr>
          <w:rFonts w:hint="eastAsia" w:ascii="宋体" w:hAnsi="宋体" w:eastAsia="宋体" w:cs="宋体"/>
          <w:b w:val="0"/>
          <w:bCs/>
          <w:kern w:val="2"/>
          <w:sz w:val="24"/>
          <w:szCs w:val="24"/>
          <w:lang w:val="en-US" w:eastAsia="zh-CN" w:bidi="ar"/>
        </w:rPr>
        <w:t>3、在交货时必须原包装现场拆封验收，由采购人以及供应商共同对成交物的质量、规格、性能、数量、外观、随机备件备品、装箱单、随机资料、包装等进行详细而全面的检验，并出具一份检验合格证明，合格检验证明作为采购人验收的依据，但不能作为有关中标物的质量、规格、数量或性能的最终检验结果。</w:t>
      </w:r>
    </w:p>
    <w:p w14:paraId="7F18E1E8">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b w:val="0"/>
          <w:bCs/>
          <w:kern w:val="2"/>
          <w:sz w:val="24"/>
          <w:szCs w:val="24"/>
        </w:rPr>
      </w:pPr>
      <w:r>
        <w:rPr>
          <w:rFonts w:hint="eastAsia" w:ascii="宋体" w:hAnsi="宋体" w:eastAsia="宋体" w:cs="宋体"/>
          <w:b w:val="0"/>
          <w:bCs/>
          <w:kern w:val="2"/>
          <w:sz w:val="24"/>
          <w:szCs w:val="24"/>
          <w:lang w:val="en-US" w:eastAsia="zh-CN" w:bidi="ar"/>
        </w:rPr>
        <w:t>4、采购人根据合同规定的内容和验收标准进行验收，同时比较供应商出具的检验证明，经检验无误后出具验收合格证明，该证明作为最终付款所需文件的组成部分。</w:t>
      </w:r>
    </w:p>
    <w:p w14:paraId="2CEACBB8">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b w:val="0"/>
          <w:bCs/>
          <w:kern w:val="2"/>
          <w:sz w:val="24"/>
          <w:szCs w:val="24"/>
        </w:rPr>
      </w:pPr>
      <w:r>
        <w:rPr>
          <w:rFonts w:hint="eastAsia" w:ascii="宋体" w:hAnsi="宋体" w:eastAsia="宋体" w:cs="宋体"/>
          <w:b w:val="0"/>
          <w:bCs/>
          <w:kern w:val="2"/>
          <w:sz w:val="24"/>
          <w:szCs w:val="24"/>
          <w:lang w:val="en-US" w:eastAsia="zh-CN" w:bidi="ar"/>
        </w:rPr>
        <w:t>5、验收期限在货到安装调试完成后10个工作日内进行。特殊情况需延长的，双方应特别约定。</w:t>
      </w:r>
    </w:p>
    <w:p w14:paraId="51906276">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b w:val="0"/>
          <w:bCs/>
          <w:kern w:val="2"/>
          <w:sz w:val="24"/>
          <w:szCs w:val="24"/>
        </w:rPr>
      </w:pPr>
      <w:r>
        <w:rPr>
          <w:rFonts w:hint="eastAsia" w:ascii="宋体" w:hAnsi="宋体" w:eastAsia="宋体" w:cs="宋体"/>
          <w:b w:val="0"/>
          <w:bCs/>
          <w:kern w:val="2"/>
          <w:sz w:val="24"/>
          <w:szCs w:val="24"/>
          <w:lang w:val="en-US" w:eastAsia="zh-CN" w:bidi="ar"/>
        </w:rPr>
        <w:t>6、验收结果经双方确认后，双方代表须按规定的验收项目对照本合同填好验收结果并签名盖章。如双方对验收结果有分歧，则以第三方权威机构的检验结果为准，检验费由有过失的一方支付。</w:t>
      </w:r>
    </w:p>
    <w:p w14:paraId="7AF01F19">
      <w:pPr>
        <w:keepNext w:val="0"/>
        <w:keepLines w:val="0"/>
        <w:widowControl w:val="0"/>
        <w:suppressLineNumbers w:val="0"/>
        <w:spacing w:before="0" w:beforeAutospacing="0" w:after="0" w:afterAutospacing="0" w:line="500" w:lineRule="exact"/>
        <w:ind w:left="0" w:right="0" w:firstLine="482" w:firstLineChars="20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五、培训要求</w:t>
      </w:r>
    </w:p>
    <w:p w14:paraId="7335B08A">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b w:val="0"/>
          <w:bCs/>
          <w:kern w:val="2"/>
          <w:sz w:val="24"/>
          <w:szCs w:val="24"/>
        </w:rPr>
      </w:pPr>
      <w:r>
        <w:rPr>
          <w:rFonts w:hint="eastAsia" w:ascii="宋体" w:hAnsi="宋体" w:eastAsia="宋体" w:cs="宋体"/>
          <w:b w:val="0"/>
          <w:bCs/>
          <w:kern w:val="2"/>
          <w:sz w:val="24"/>
          <w:szCs w:val="24"/>
          <w:lang w:val="en-US" w:eastAsia="zh-CN" w:bidi="ar"/>
        </w:rPr>
        <w:t>1、培训内容：中标人应在设备使用方面为采购人的技术人员进行培训，使其掌握设备的运行、检查、维护工作。</w:t>
      </w:r>
    </w:p>
    <w:p w14:paraId="2BB127B2">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b w:val="0"/>
          <w:bCs/>
          <w:kern w:val="2"/>
          <w:sz w:val="24"/>
          <w:szCs w:val="24"/>
        </w:rPr>
      </w:pPr>
      <w:r>
        <w:rPr>
          <w:rFonts w:hint="eastAsia" w:ascii="宋体" w:hAnsi="宋体" w:eastAsia="宋体" w:cs="宋体"/>
          <w:b w:val="0"/>
          <w:bCs/>
          <w:kern w:val="2"/>
          <w:sz w:val="24"/>
          <w:szCs w:val="24"/>
          <w:lang w:val="en-US" w:eastAsia="zh-CN" w:bidi="ar"/>
        </w:rPr>
        <w:t>2、培训方法及目标：中标人要详细制定详细的培训计划。要求根据用户的实际工作通过分角色、分流程、分系统进行全面培训，使各岗位相关人员（设备管理员、技术人员等）全面熟练撑握与自己工作相关的设备应用，确保日常工作的顺利完成。</w:t>
      </w:r>
    </w:p>
    <w:p w14:paraId="7EDB4B26">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b w:val="0"/>
          <w:bCs/>
          <w:kern w:val="2"/>
          <w:sz w:val="24"/>
          <w:szCs w:val="24"/>
        </w:rPr>
      </w:pPr>
      <w:r>
        <w:rPr>
          <w:rFonts w:hint="eastAsia" w:ascii="宋体" w:hAnsi="宋体" w:eastAsia="宋体" w:cs="宋体"/>
          <w:b w:val="0"/>
          <w:bCs/>
          <w:kern w:val="2"/>
          <w:sz w:val="24"/>
          <w:szCs w:val="24"/>
          <w:lang w:val="en-US" w:eastAsia="zh-CN" w:bidi="ar"/>
        </w:rPr>
        <w:t>3、培训时间。需针对不同用户设置不同课程，并提供相应的培训时间、培训次数、培训人数、培训方式、培训内容介绍等事项安排。</w:t>
      </w:r>
    </w:p>
    <w:p w14:paraId="2A8593D6">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b w:val="0"/>
          <w:bCs/>
          <w:kern w:val="2"/>
          <w:sz w:val="24"/>
          <w:szCs w:val="24"/>
        </w:rPr>
      </w:pPr>
      <w:r>
        <w:rPr>
          <w:rFonts w:hint="eastAsia" w:ascii="宋体" w:hAnsi="宋体" w:eastAsia="宋体" w:cs="宋体"/>
          <w:b w:val="0"/>
          <w:bCs/>
          <w:kern w:val="2"/>
          <w:sz w:val="24"/>
          <w:szCs w:val="24"/>
          <w:lang w:val="en-US" w:eastAsia="zh-CN" w:bidi="ar"/>
        </w:rPr>
        <w:t>4、中标人应向接受培训人员提供技术资料、参考文献材料等。</w:t>
      </w:r>
    </w:p>
    <w:p w14:paraId="6CA84541">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b/>
          <w:bCs/>
          <w:kern w:val="2"/>
          <w:sz w:val="24"/>
          <w:szCs w:val="24"/>
        </w:rPr>
      </w:pPr>
      <w:r>
        <w:rPr>
          <w:rFonts w:hint="eastAsia" w:ascii="宋体" w:hAnsi="宋体" w:eastAsia="宋体" w:cs="宋体"/>
          <w:b w:val="0"/>
          <w:bCs/>
          <w:kern w:val="2"/>
          <w:sz w:val="24"/>
          <w:szCs w:val="24"/>
          <w:lang w:val="en-US" w:eastAsia="zh-CN" w:bidi="ar"/>
        </w:rPr>
        <w:t>5、中标人负责培训的一切费用。</w:t>
      </w:r>
    </w:p>
    <w:p w14:paraId="7D642754">
      <w:pPr>
        <w:keepNext w:val="0"/>
        <w:keepLines w:val="0"/>
        <w:widowControl w:val="0"/>
        <w:suppressLineNumbers w:val="0"/>
        <w:spacing w:before="0" w:beforeAutospacing="0" w:after="0" w:afterAutospacing="0" w:line="540" w:lineRule="exact"/>
        <w:ind w:left="0" w:right="0" w:firstLine="482" w:firstLineChars="200"/>
        <w:jc w:val="both"/>
        <w:rPr>
          <w:rFonts w:hint="eastAsia" w:ascii="宋体" w:hAnsi="宋体" w:eastAsia="宋体" w:cs="宋体"/>
          <w:b/>
          <w:bCs/>
          <w:color w:val="0000FF"/>
          <w:kern w:val="2"/>
          <w:sz w:val="24"/>
          <w:szCs w:val="24"/>
        </w:rPr>
      </w:pPr>
      <w:r>
        <w:rPr>
          <w:rFonts w:hint="eastAsia" w:ascii="宋体" w:hAnsi="宋体" w:eastAsia="宋体" w:cs="宋体"/>
          <w:b/>
          <w:bCs/>
          <w:color w:val="0000FF"/>
          <w:kern w:val="2"/>
          <w:sz w:val="24"/>
          <w:szCs w:val="24"/>
          <w:lang w:val="en-US" w:eastAsia="zh-CN" w:bidi="ar"/>
        </w:rPr>
        <w:t>★六、诚信行为承诺书（供应商单位须提供诚信行为承诺书，未提供的将作无效标处理，格式见第六章 响应文件格式）。</w:t>
      </w:r>
    </w:p>
    <w:p w14:paraId="5B0CF782">
      <w:pPr>
        <w:keepNext w:val="0"/>
        <w:keepLines w:val="0"/>
        <w:widowControl w:val="0"/>
        <w:suppressLineNumbers w:val="0"/>
        <w:spacing w:before="0" w:beforeAutospacing="0" w:after="0" w:afterAutospacing="0" w:line="540" w:lineRule="exact"/>
        <w:ind w:left="0" w:right="0" w:firstLine="482" w:firstLineChars="200"/>
        <w:jc w:val="both"/>
        <w:rPr>
          <w:rFonts w:hint="eastAsia" w:ascii="宋体" w:hAnsi="宋体" w:eastAsia="宋体" w:cs="宋体"/>
          <w:b/>
          <w:bCs/>
          <w:color w:val="0000FF"/>
          <w:kern w:val="2"/>
          <w:sz w:val="24"/>
          <w:szCs w:val="24"/>
        </w:rPr>
      </w:pPr>
      <w:r>
        <w:rPr>
          <w:rFonts w:hint="eastAsia" w:ascii="宋体" w:hAnsi="宋体" w:eastAsia="宋体" w:cs="宋体"/>
          <w:b/>
          <w:bCs/>
          <w:color w:val="0000FF"/>
          <w:kern w:val="2"/>
          <w:sz w:val="24"/>
          <w:szCs w:val="24"/>
          <w:lang w:val="en-US" w:eastAsia="zh-CN" w:bidi="ar"/>
        </w:rPr>
        <w:t>★七、踏勘要求</w:t>
      </w:r>
    </w:p>
    <w:p w14:paraId="5041A511">
      <w:pPr>
        <w:keepNext w:val="0"/>
        <w:keepLines w:val="0"/>
        <w:widowControl w:val="0"/>
        <w:suppressLineNumbers w:val="0"/>
        <w:spacing w:before="0" w:beforeAutospacing="0" w:after="0" w:afterAutospacing="0" w:line="540" w:lineRule="exact"/>
        <w:ind w:left="0" w:right="0" w:firstLine="482" w:firstLineChars="200"/>
        <w:jc w:val="both"/>
        <w:rPr>
          <w:rFonts w:hint="eastAsia" w:ascii="宋体" w:hAnsi="宋体" w:eastAsia="宋体" w:cs="宋体"/>
          <w:b/>
          <w:bCs/>
          <w:color w:val="0000FF"/>
          <w:kern w:val="2"/>
          <w:sz w:val="24"/>
          <w:szCs w:val="24"/>
        </w:rPr>
      </w:pPr>
      <w:r>
        <w:rPr>
          <w:rFonts w:hint="eastAsia" w:ascii="宋体" w:hAnsi="宋体" w:eastAsia="宋体" w:cs="宋体"/>
          <w:b/>
          <w:bCs/>
          <w:color w:val="0000FF"/>
          <w:kern w:val="2"/>
          <w:sz w:val="24"/>
          <w:szCs w:val="24"/>
          <w:lang w:val="en-US" w:eastAsia="zh-CN" w:bidi="ar"/>
        </w:rPr>
        <w:t>勘查现场：踏勘时间</w:t>
      </w:r>
      <w:r>
        <w:rPr>
          <w:rFonts w:hint="eastAsia" w:ascii="宋体" w:hAnsi="宋体" w:eastAsia="宋体" w:cs="宋体"/>
          <w:b/>
          <w:bCs/>
          <w:color w:val="0000FF"/>
          <w:kern w:val="2"/>
          <w:sz w:val="24"/>
          <w:szCs w:val="24"/>
          <w:highlight w:val="none"/>
          <w:lang w:val="en-US" w:eastAsia="zh-CN" w:bidi="ar"/>
        </w:rPr>
        <w:t>为：2025年</w:t>
      </w:r>
      <w:r>
        <w:rPr>
          <w:rFonts w:hint="eastAsia" w:ascii="宋体" w:hAnsi="宋体" w:cs="宋体"/>
          <w:b/>
          <w:bCs/>
          <w:color w:val="0000FF"/>
          <w:kern w:val="2"/>
          <w:sz w:val="24"/>
          <w:szCs w:val="24"/>
          <w:highlight w:val="none"/>
          <w:lang w:val="en-US" w:eastAsia="zh-CN" w:bidi="ar"/>
        </w:rPr>
        <w:t>11</w:t>
      </w:r>
      <w:r>
        <w:rPr>
          <w:rFonts w:hint="eastAsia" w:ascii="宋体" w:hAnsi="宋体" w:eastAsia="宋体" w:cs="宋体"/>
          <w:b/>
          <w:bCs/>
          <w:color w:val="0000FF"/>
          <w:kern w:val="2"/>
          <w:sz w:val="24"/>
          <w:szCs w:val="24"/>
          <w:highlight w:val="none"/>
          <w:lang w:val="en-US" w:eastAsia="zh-CN" w:bidi="ar"/>
        </w:rPr>
        <w:t>月</w:t>
      </w:r>
      <w:r>
        <w:rPr>
          <w:rFonts w:hint="eastAsia" w:ascii="宋体" w:hAnsi="宋体" w:cs="宋体"/>
          <w:b/>
          <w:bCs/>
          <w:color w:val="0000FF"/>
          <w:kern w:val="2"/>
          <w:sz w:val="24"/>
          <w:szCs w:val="24"/>
          <w:highlight w:val="none"/>
          <w:lang w:val="en-US" w:eastAsia="zh-CN" w:bidi="ar"/>
        </w:rPr>
        <w:t>18</w:t>
      </w:r>
      <w:r>
        <w:rPr>
          <w:rFonts w:hint="eastAsia" w:ascii="宋体" w:hAnsi="宋体" w:eastAsia="宋体" w:cs="宋体"/>
          <w:b/>
          <w:bCs/>
          <w:color w:val="0000FF"/>
          <w:kern w:val="2"/>
          <w:sz w:val="24"/>
          <w:szCs w:val="24"/>
          <w:highlight w:val="none"/>
          <w:lang w:val="en-US" w:eastAsia="zh-CN" w:bidi="ar"/>
        </w:rPr>
        <w:t>日上午10:30，地</w:t>
      </w:r>
      <w:r>
        <w:rPr>
          <w:rFonts w:hint="eastAsia" w:ascii="宋体" w:hAnsi="宋体" w:eastAsia="宋体" w:cs="宋体"/>
          <w:b/>
          <w:bCs/>
          <w:color w:val="0000FF"/>
          <w:kern w:val="2"/>
          <w:sz w:val="24"/>
          <w:szCs w:val="24"/>
          <w:lang w:val="en-US" w:eastAsia="zh-CN" w:bidi="ar"/>
        </w:rPr>
        <w:t>址：宿豫区仰化镇刘涧村刘老涧闸站管理所。</w:t>
      </w:r>
    </w:p>
    <w:p w14:paraId="7B46B00D">
      <w:pPr>
        <w:keepNext w:val="0"/>
        <w:keepLines w:val="0"/>
        <w:widowControl w:val="0"/>
        <w:suppressLineNumbers w:val="0"/>
        <w:spacing w:before="0" w:beforeAutospacing="0" w:after="0" w:afterAutospacing="0" w:line="540" w:lineRule="exact"/>
        <w:ind w:left="0" w:right="0" w:firstLine="482" w:firstLineChars="200"/>
        <w:jc w:val="both"/>
        <w:rPr>
          <w:rFonts w:hint="eastAsia" w:ascii="宋体" w:hAnsi="宋体" w:eastAsia="宋体" w:cs="宋体"/>
          <w:b/>
          <w:bCs/>
          <w:color w:val="0000FF"/>
          <w:kern w:val="2"/>
          <w:sz w:val="24"/>
          <w:szCs w:val="24"/>
        </w:rPr>
      </w:pPr>
      <w:r>
        <w:rPr>
          <w:rFonts w:hint="eastAsia" w:ascii="宋体" w:hAnsi="宋体" w:eastAsia="宋体" w:cs="宋体"/>
          <w:b/>
          <w:bCs/>
          <w:color w:val="0000FF"/>
          <w:kern w:val="2"/>
          <w:sz w:val="24"/>
          <w:szCs w:val="24"/>
          <w:lang w:val="en-US" w:eastAsia="zh-CN" w:bidi="ar"/>
        </w:rPr>
        <w:t>注：</w:t>
      </w:r>
    </w:p>
    <w:p w14:paraId="00F00D14">
      <w:pPr>
        <w:keepNext w:val="0"/>
        <w:keepLines w:val="0"/>
        <w:widowControl w:val="0"/>
        <w:suppressLineNumbers w:val="0"/>
        <w:spacing w:before="0" w:beforeAutospacing="0" w:after="0" w:afterAutospacing="0" w:line="540" w:lineRule="exact"/>
        <w:ind w:left="0" w:right="0" w:firstLine="482" w:firstLineChars="200"/>
        <w:jc w:val="both"/>
        <w:rPr>
          <w:rFonts w:hint="eastAsia" w:ascii="宋体" w:hAnsi="宋体" w:eastAsia="宋体" w:cs="宋体"/>
          <w:b/>
          <w:bCs/>
          <w:color w:val="0000FF"/>
          <w:kern w:val="2"/>
          <w:sz w:val="24"/>
          <w:szCs w:val="24"/>
        </w:rPr>
      </w:pPr>
      <w:r>
        <w:rPr>
          <w:rFonts w:hint="eastAsia" w:ascii="宋体" w:hAnsi="宋体" w:eastAsia="宋体" w:cs="宋体"/>
          <w:b/>
          <w:bCs/>
          <w:color w:val="0000FF"/>
          <w:kern w:val="2"/>
          <w:sz w:val="24"/>
          <w:szCs w:val="24"/>
          <w:lang w:val="en-US" w:eastAsia="zh-CN" w:bidi="ar"/>
        </w:rPr>
        <w:t>1、请各竞标人按上述时间段自行抵达项目地点勘测现场，其他时间不予接待，后果由投标人自负。（须携带营业执照复印件</w:t>
      </w:r>
      <w:r>
        <w:rPr>
          <w:rFonts w:hint="eastAsia" w:ascii="宋体" w:hAnsi="宋体" w:cs="宋体"/>
          <w:b/>
          <w:bCs/>
          <w:color w:val="0000FF"/>
          <w:kern w:val="2"/>
          <w:sz w:val="24"/>
          <w:szCs w:val="24"/>
          <w:lang w:val="en-US" w:eastAsia="zh-CN" w:bidi="ar"/>
        </w:rPr>
        <w:t>、</w:t>
      </w:r>
      <w:r>
        <w:rPr>
          <w:rFonts w:hint="eastAsia" w:ascii="宋体" w:hAnsi="宋体" w:eastAsia="宋体" w:cs="宋体"/>
          <w:b/>
          <w:bCs/>
          <w:color w:val="0000FF"/>
          <w:kern w:val="2"/>
          <w:sz w:val="24"/>
          <w:szCs w:val="24"/>
          <w:lang w:val="en-US" w:eastAsia="zh-CN" w:bidi="ar"/>
        </w:rPr>
        <w:t>授权委托书</w:t>
      </w:r>
      <w:r>
        <w:rPr>
          <w:rFonts w:hint="eastAsia" w:ascii="宋体" w:hAnsi="宋体" w:cs="宋体"/>
          <w:b/>
          <w:bCs/>
          <w:color w:val="0000FF"/>
          <w:kern w:val="2"/>
          <w:sz w:val="24"/>
          <w:szCs w:val="24"/>
          <w:lang w:val="en-US" w:eastAsia="zh-CN" w:bidi="ar"/>
        </w:rPr>
        <w:t>、《现场踏勘证明》</w:t>
      </w:r>
      <w:r>
        <w:rPr>
          <w:rFonts w:hint="eastAsia" w:ascii="宋体" w:hAnsi="宋体" w:eastAsia="宋体" w:cs="宋体"/>
          <w:b/>
          <w:bCs/>
          <w:color w:val="0000FF"/>
          <w:kern w:val="2"/>
          <w:sz w:val="24"/>
          <w:szCs w:val="24"/>
          <w:lang w:val="en-US" w:eastAsia="zh-CN" w:bidi="ar"/>
        </w:rPr>
        <w:t>）</w:t>
      </w:r>
    </w:p>
    <w:p w14:paraId="3E740BAF">
      <w:pPr>
        <w:keepNext w:val="0"/>
        <w:keepLines w:val="0"/>
        <w:widowControl w:val="0"/>
        <w:suppressLineNumbers w:val="0"/>
        <w:spacing w:before="0" w:beforeAutospacing="0" w:after="0" w:afterAutospacing="0" w:line="540" w:lineRule="exact"/>
        <w:ind w:left="0" w:right="0" w:firstLine="482" w:firstLineChars="200"/>
        <w:jc w:val="both"/>
        <w:rPr>
          <w:rFonts w:hint="eastAsia" w:ascii="宋体" w:hAnsi="宋体" w:eastAsia="宋体" w:cs="宋体"/>
          <w:b/>
          <w:bCs/>
          <w:color w:val="0000FF"/>
          <w:kern w:val="2"/>
          <w:sz w:val="24"/>
          <w:szCs w:val="24"/>
        </w:rPr>
      </w:pPr>
      <w:r>
        <w:rPr>
          <w:rFonts w:hint="eastAsia" w:ascii="宋体" w:hAnsi="宋体" w:eastAsia="宋体" w:cs="宋体"/>
          <w:b/>
          <w:bCs/>
          <w:color w:val="0000FF"/>
          <w:kern w:val="2"/>
          <w:sz w:val="24"/>
          <w:szCs w:val="24"/>
          <w:lang w:val="en-US" w:eastAsia="zh-CN" w:bidi="ar"/>
        </w:rPr>
        <w:t>2、未参与现场勘查的投标人则视同放弃本次项目；</w:t>
      </w:r>
    </w:p>
    <w:p w14:paraId="3E384A2D">
      <w:pPr>
        <w:keepNext w:val="0"/>
        <w:keepLines w:val="0"/>
        <w:widowControl w:val="0"/>
        <w:suppressLineNumbers w:val="0"/>
        <w:spacing w:before="0" w:beforeAutospacing="0" w:after="0" w:afterAutospacing="0" w:line="540" w:lineRule="exact"/>
        <w:ind w:left="0" w:right="0" w:firstLine="482" w:firstLineChars="200"/>
        <w:jc w:val="both"/>
        <w:rPr>
          <w:rFonts w:hint="eastAsia" w:ascii="宋体" w:hAnsi="宋体" w:eastAsia="宋体" w:cs="宋体"/>
          <w:b/>
          <w:bCs/>
          <w:color w:val="0000FF"/>
          <w:kern w:val="2"/>
          <w:sz w:val="24"/>
          <w:szCs w:val="24"/>
        </w:rPr>
      </w:pPr>
      <w:r>
        <w:rPr>
          <w:rFonts w:hint="eastAsia" w:ascii="宋体" w:hAnsi="宋体" w:eastAsia="宋体" w:cs="宋体"/>
          <w:b/>
          <w:bCs/>
          <w:color w:val="0000FF"/>
          <w:kern w:val="2"/>
          <w:sz w:val="24"/>
          <w:szCs w:val="24"/>
          <w:lang w:val="en-US" w:eastAsia="zh-CN" w:bidi="ar"/>
        </w:rPr>
        <w:t>3、携带《现场踏勘证明》（格式见第六章 响应文件格式）。</w:t>
      </w:r>
    </w:p>
    <w:p w14:paraId="380E4CB9">
      <w:pPr>
        <w:keepNext w:val="0"/>
        <w:keepLines w:val="0"/>
        <w:widowControl w:val="0"/>
        <w:suppressLineNumbers w:val="0"/>
        <w:spacing w:before="0" w:beforeAutospacing="0" w:after="0" w:afterAutospacing="0" w:line="540" w:lineRule="exact"/>
        <w:ind w:left="0" w:right="0" w:firstLine="482" w:firstLineChars="200"/>
        <w:jc w:val="both"/>
        <w:rPr>
          <w:rFonts w:hint="eastAsia" w:ascii="宋体" w:hAnsi="宋体" w:eastAsia="宋体" w:cs="宋体"/>
          <w:b/>
          <w:bCs/>
          <w:color w:val="0000FF"/>
          <w:kern w:val="2"/>
          <w:sz w:val="24"/>
          <w:szCs w:val="24"/>
        </w:rPr>
      </w:pPr>
      <w:r>
        <w:rPr>
          <w:rFonts w:hint="eastAsia" w:ascii="宋体" w:hAnsi="宋体" w:eastAsia="宋体" w:cs="宋体"/>
          <w:b/>
          <w:bCs/>
          <w:color w:val="0000FF"/>
          <w:kern w:val="2"/>
          <w:sz w:val="24"/>
          <w:szCs w:val="24"/>
          <w:lang w:val="en-US" w:eastAsia="zh-CN" w:bidi="ar"/>
        </w:rPr>
        <w:t xml:space="preserve">4、勘查现场联系人：余洋       联系电话：19805249760   </w:t>
      </w:r>
    </w:p>
    <w:p w14:paraId="68B44E0F">
      <w:pPr>
        <w:keepNext w:val="0"/>
        <w:keepLines w:val="0"/>
        <w:widowControl w:val="0"/>
        <w:suppressLineNumbers w:val="0"/>
        <w:spacing w:before="0" w:beforeAutospacing="0" w:after="0" w:afterAutospacing="0" w:line="540" w:lineRule="exact"/>
        <w:ind w:left="0" w:right="0" w:firstLine="482" w:firstLineChars="200"/>
        <w:jc w:val="both"/>
        <w:rPr>
          <w:rFonts w:hint="eastAsia" w:ascii="宋体" w:hAnsi="宋体" w:eastAsia="宋体" w:cs="宋体"/>
          <w:b/>
          <w:bCs/>
          <w:color w:val="0000FF"/>
          <w:kern w:val="2"/>
          <w:sz w:val="24"/>
          <w:szCs w:val="24"/>
          <w:lang w:val="en-US" w:eastAsia="zh-CN" w:bidi="ar"/>
        </w:rPr>
      </w:pPr>
      <w:r>
        <w:rPr>
          <w:rFonts w:hint="eastAsia" w:ascii="宋体" w:hAnsi="宋体" w:eastAsia="宋体" w:cs="宋体"/>
          <w:b/>
          <w:bCs/>
          <w:color w:val="0000FF"/>
          <w:kern w:val="2"/>
          <w:sz w:val="24"/>
          <w:szCs w:val="24"/>
          <w:lang w:val="en-US" w:eastAsia="zh-CN" w:bidi="ar"/>
        </w:rPr>
        <w:t>5、《现场踏勘证明》原件</w:t>
      </w:r>
      <w:r>
        <w:rPr>
          <w:rFonts w:hint="eastAsia" w:ascii="宋体" w:hAnsi="宋体" w:cs="宋体"/>
          <w:b/>
          <w:bCs/>
          <w:color w:val="0000FF"/>
          <w:kern w:val="2"/>
          <w:sz w:val="24"/>
          <w:szCs w:val="24"/>
          <w:lang w:val="en-US" w:eastAsia="zh-CN" w:bidi="ar"/>
        </w:rPr>
        <w:t>扫描件</w:t>
      </w:r>
      <w:r>
        <w:rPr>
          <w:rFonts w:hint="eastAsia" w:ascii="宋体" w:hAnsi="宋体" w:eastAsia="宋体" w:cs="宋体"/>
          <w:b/>
          <w:bCs/>
          <w:color w:val="0000FF"/>
          <w:kern w:val="2"/>
          <w:sz w:val="24"/>
          <w:szCs w:val="24"/>
          <w:lang w:val="en-US" w:eastAsia="zh-CN" w:bidi="ar"/>
        </w:rPr>
        <w:t>放置于投标文件中。</w:t>
      </w:r>
    </w:p>
    <w:p w14:paraId="0375500F">
      <w:pPr>
        <w:keepNext w:val="0"/>
        <w:keepLines w:val="0"/>
        <w:widowControl w:val="0"/>
        <w:suppressLineNumbers w:val="0"/>
        <w:spacing w:before="0" w:beforeAutospacing="0" w:after="0" w:afterAutospacing="0" w:line="540" w:lineRule="exact"/>
        <w:ind w:left="0" w:right="0" w:firstLine="482" w:firstLineChars="200"/>
        <w:jc w:val="both"/>
        <w:rPr>
          <w:rFonts w:hint="eastAsia" w:ascii="宋体" w:hAnsi="宋体" w:eastAsia="宋体" w:cs="宋体"/>
          <w:b/>
          <w:bCs/>
          <w:color w:val="0000FF"/>
          <w:kern w:val="2"/>
          <w:sz w:val="24"/>
          <w:szCs w:val="24"/>
        </w:rPr>
      </w:pPr>
      <w:r>
        <w:rPr>
          <w:rFonts w:hint="eastAsia" w:ascii="宋体" w:hAnsi="宋体" w:eastAsia="宋体" w:cs="宋体"/>
          <w:b/>
          <w:bCs/>
          <w:color w:val="0000FF"/>
          <w:kern w:val="2"/>
          <w:sz w:val="24"/>
          <w:szCs w:val="24"/>
          <w:lang w:val="en-US" w:eastAsia="zh-CN" w:bidi="ar"/>
        </w:rPr>
        <w:t>注：友情提醒如不熟悉踏勘位置请供应商提前前往。</w:t>
      </w:r>
    </w:p>
    <w:p w14:paraId="646CB61E">
      <w:pPr>
        <w:keepNext w:val="0"/>
        <w:keepLines w:val="0"/>
        <w:widowControl w:val="0"/>
        <w:suppressLineNumbers w:val="0"/>
        <w:spacing w:before="0" w:beforeAutospacing="0" w:after="0" w:afterAutospacing="0" w:line="540" w:lineRule="exact"/>
        <w:ind w:left="0" w:right="0" w:firstLine="482" w:firstLineChars="200"/>
        <w:jc w:val="both"/>
        <w:rPr>
          <w:rFonts w:hint="default" w:ascii="Calibri" w:hAnsi="Calibri" w:eastAsia="宋体" w:cs="Times New Roman"/>
          <w:b/>
          <w:bCs/>
          <w:color w:val="0000FF"/>
          <w:kern w:val="2"/>
          <w:sz w:val="24"/>
          <w:szCs w:val="24"/>
        </w:rPr>
      </w:pPr>
      <w:r>
        <w:rPr>
          <w:rFonts w:hint="eastAsia" w:ascii="宋体" w:hAnsi="宋体" w:eastAsia="宋体" w:cs="宋体"/>
          <w:b/>
          <w:bCs/>
          <w:color w:val="0000FF"/>
          <w:kern w:val="2"/>
          <w:sz w:val="24"/>
          <w:szCs w:val="24"/>
          <w:lang w:val="en-US" w:eastAsia="zh-CN" w:bidi="ar"/>
        </w:rPr>
        <w:t>注：标“★”项为实质性响应要求，不满足作无效标处理。</w:t>
      </w:r>
    </w:p>
    <w:p w14:paraId="6C648C6C">
      <w:pPr>
        <w:pStyle w:val="389"/>
        <w:tabs>
          <w:tab w:val="left" w:pos="2790"/>
          <w:tab w:val="left" w:pos="4230"/>
        </w:tabs>
        <w:rPr>
          <w:rFonts w:hint="eastAsia"/>
          <w:lang w:val="en-US" w:eastAsia="zh-CN"/>
        </w:rPr>
      </w:pPr>
    </w:p>
    <w:p w14:paraId="4DF14112">
      <w:pPr>
        <w:pStyle w:val="179"/>
        <w:keepNext w:val="0"/>
        <w:keepLines w:val="0"/>
        <w:pageBreakBefore/>
        <w:numPr>
          <w:ilvl w:val="0"/>
          <w:numId w:val="0"/>
        </w:numPr>
        <w:jc w:val="center"/>
        <w:rPr>
          <w:rFonts w:hint="eastAsia"/>
          <w:color w:val="000000"/>
          <w:szCs w:val="44"/>
          <w:highlight w:val="white"/>
        </w:rPr>
      </w:pPr>
      <w:bookmarkStart w:id="144" w:name="_Toc8334"/>
      <w:r>
        <w:rPr>
          <w:rFonts w:hint="eastAsia"/>
          <w:color w:val="000000"/>
          <w:szCs w:val="44"/>
          <w:highlight w:val="white"/>
          <w:lang w:val="en-US" w:eastAsia="zh-CN"/>
        </w:rPr>
        <w:t xml:space="preserve">第五章 </w:t>
      </w:r>
      <w:r>
        <w:rPr>
          <w:rFonts w:hint="eastAsia"/>
          <w:color w:val="000000"/>
          <w:szCs w:val="44"/>
          <w:highlight w:val="white"/>
        </w:rPr>
        <w:t>评标办法</w:t>
      </w:r>
      <w:bookmarkEnd w:id="137"/>
      <w:bookmarkEnd w:id="138"/>
      <w:bookmarkEnd w:id="144"/>
    </w:p>
    <w:p w14:paraId="3E19EDDC">
      <w:pPr>
        <w:numPr>
          <w:ilvl w:val="0"/>
          <w:numId w:val="0"/>
        </w:numPr>
        <w:spacing w:line="500" w:lineRule="exact"/>
        <w:ind w:firstLine="562"/>
        <w:jc w:val="left"/>
        <w:rPr>
          <w:rFonts w:ascii="Times New Roman" w:hAnsi="Times New Roman" w:eastAsia="宋体"/>
          <w:color w:val="000000"/>
          <w:sz w:val="24"/>
        </w:rPr>
      </w:pPr>
      <w:r>
        <w:rPr>
          <w:rFonts w:hint="eastAsia" w:ascii="仿宋_GB2312" w:hAnsi="Times New Roman" w:eastAsia="仿宋_GB2312" w:cs="Times New Roman"/>
          <w:b/>
          <w:color w:val="000000"/>
          <w:sz w:val="28"/>
          <w:szCs w:val="22"/>
          <w:highlight w:val="white"/>
          <w:lang w:val="en-US" w:eastAsia="zh-CN"/>
        </w:rPr>
        <w:t>一、资格审查。</w:t>
      </w:r>
      <w:r>
        <w:rPr>
          <w:rFonts w:hint="eastAsia" w:ascii="Times New Roman" w:hAnsi="Times New Roman" w:eastAsia="宋体"/>
          <w:color w:val="000000"/>
          <w:sz w:val="24"/>
        </w:rPr>
        <w:t>资格审查人员按照下列指标对各</w:t>
      </w:r>
      <w:r>
        <w:rPr>
          <w:rFonts w:hint="eastAsia" w:ascii="Times New Roman" w:hAnsi="Times New Roman" w:eastAsia="宋体" w:cs="Times New Roman"/>
          <w:color w:val="000000"/>
          <w:sz w:val="24"/>
        </w:rPr>
        <w:t>供应商</w:t>
      </w:r>
      <w:r>
        <w:rPr>
          <w:rFonts w:hint="eastAsia" w:ascii="Times New Roman" w:hAnsi="Times New Roman" w:eastAsia="宋体"/>
          <w:color w:val="000000"/>
          <w:sz w:val="24"/>
        </w:rPr>
        <w:t>的资格进行审查，未通过审查的为无效标，不参与</w:t>
      </w:r>
      <w:r>
        <w:rPr>
          <w:rFonts w:hint="eastAsia" w:ascii="Times New Roman" w:hAnsi="Times New Roman" w:eastAsia="宋体" w:cs="Times New Roman"/>
          <w:color w:val="000000"/>
          <w:sz w:val="24"/>
        </w:rPr>
        <w:t>评审</w:t>
      </w:r>
      <w:r>
        <w:rPr>
          <w:rFonts w:hint="eastAsia" w:ascii="Times New Roman" w:hAnsi="Times New Roman" w:eastAsia="宋体"/>
          <w:color w:val="000000"/>
          <w:sz w:val="24"/>
        </w:rPr>
        <w:t>。</w:t>
      </w:r>
    </w:p>
    <w:tbl>
      <w:tblPr>
        <w:tblStyle w:val="31"/>
        <w:tblW w:w="5134" w:type="pct"/>
        <w:tblInd w:w="-8"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4995"/>
        <w:gridCol w:w="4102"/>
      </w:tblGrid>
      <w:tr w14:paraId="5636B54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745" w:type="pct"/>
            <w:tcBorders>
              <w:top w:val="outset" w:color="auto" w:sz="6" w:space="0"/>
              <w:left w:val="outset" w:color="auto" w:sz="6" w:space="0"/>
              <w:bottom w:val="outset" w:color="auto" w:sz="6" w:space="0"/>
              <w:right w:val="outset" w:color="auto" w:sz="6" w:space="0"/>
            </w:tcBorders>
            <w:noWrap w:val="0"/>
            <w:vAlign w:val="center"/>
          </w:tcPr>
          <w:p w14:paraId="3FB43A97">
            <w:pPr>
              <w:keepNext w:val="0"/>
              <w:keepLines w:val="0"/>
              <w:suppressLineNumbers w:val="0"/>
              <w:spacing w:before="0" w:beforeAutospacing="0" w:after="0" w:afterAutospacing="0" w:line="500" w:lineRule="exact"/>
              <w:ind w:left="0" w:right="0"/>
              <w:jc w:val="center"/>
              <w:rPr>
                <w:rFonts w:hint="default" w:ascii="Times New Roman" w:hAnsi="Times New Roman"/>
                <w:color w:val="auto"/>
                <w:kern w:val="2"/>
                <w:sz w:val="24"/>
                <w:szCs w:val="24"/>
                <w:highlight w:val="none"/>
              </w:rPr>
            </w:pPr>
            <w:bookmarkStart w:id="145" w:name="EB102f01ea77b74c0491ac6f6d4bc246ba"/>
            <w:r>
              <w:rPr>
                <w:rFonts w:hint="default" w:ascii="Times New Roman" w:hAnsi="Times New Roman"/>
                <w:color w:val="auto"/>
                <w:kern w:val="2"/>
                <w:sz w:val="24"/>
                <w:szCs w:val="24"/>
                <w:highlight w:val="none"/>
              </w:rPr>
              <w:t>评审因素</w:t>
            </w:r>
          </w:p>
        </w:tc>
        <w:tc>
          <w:tcPr>
            <w:tcW w:w="2254" w:type="pct"/>
            <w:tcBorders>
              <w:top w:val="outset" w:color="auto" w:sz="6" w:space="0"/>
              <w:left w:val="outset" w:color="auto" w:sz="6" w:space="0"/>
              <w:bottom w:val="outset" w:color="auto" w:sz="6" w:space="0"/>
              <w:right w:val="outset" w:color="auto" w:sz="6" w:space="0"/>
            </w:tcBorders>
            <w:noWrap w:val="0"/>
            <w:vAlign w:val="center"/>
          </w:tcPr>
          <w:p w14:paraId="206C97BD">
            <w:pPr>
              <w:keepNext w:val="0"/>
              <w:keepLines w:val="0"/>
              <w:suppressLineNumbers w:val="0"/>
              <w:spacing w:before="0" w:beforeAutospacing="0" w:after="0" w:afterAutospacing="0" w:line="500" w:lineRule="exact"/>
              <w:ind w:left="0" w:right="0"/>
              <w:jc w:val="center"/>
              <w:rPr>
                <w:rFonts w:hint="default" w:ascii="Times New Roman" w:hAnsi="Times New Roman"/>
                <w:color w:val="auto"/>
                <w:kern w:val="2"/>
                <w:sz w:val="24"/>
                <w:szCs w:val="24"/>
                <w:highlight w:val="none"/>
              </w:rPr>
            </w:pPr>
            <w:r>
              <w:rPr>
                <w:rFonts w:hint="default" w:ascii="Times New Roman" w:hAnsi="Times New Roman"/>
                <w:color w:val="auto"/>
                <w:kern w:val="2"/>
                <w:sz w:val="24"/>
                <w:szCs w:val="24"/>
                <w:highlight w:val="none"/>
              </w:rPr>
              <w:t>评审标准</w:t>
            </w:r>
          </w:p>
        </w:tc>
      </w:tr>
      <w:tr w14:paraId="7D4F0C2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745" w:type="pct"/>
            <w:tcBorders>
              <w:top w:val="outset" w:color="auto" w:sz="6" w:space="0"/>
              <w:left w:val="outset" w:color="auto" w:sz="6" w:space="0"/>
              <w:bottom w:val="outset" w:color="auto" w:sz="6" w:space="0"/>
              <w:right w:val="outset" w:color="auto" w:sz="6" w:space="0"/>
            </w:tcBorders>
            <w:noWrap w:val="0"/>
            <w:vAlign w:val="center"/>
          </w:tcPr>
          <w:p w14:paraId="2B9E390F">
            <w:pPr>
              <w:keepNext w:val="0"/>
              <w:keepLines w:val="0"/>
              <w:suppressLineNumbers w:val="0"/>
              <w:spacing w:before="0" w:beforeAutospacing="0" w:after="0" w:afterAutospacing="0"/>
              <w:ind w:left="0" w:leftChars="0" w:right="0" w:rightChars="0"/>
              <w:jc w:val="left"/>
              <w:rPr>
                <w:rFonts w:hint="default" w:ascii="Times New Roman" w:hAnsi="Times New Roman"/>
                <w:color w:val="auto"/>
                <w:kern w:val="2"/>
                <w:sz w:val="24"/>
                <w:szCs w:val="24"/>
                <w:highlight w:val="none"/>
              </w:rPr>
            </w:pPr>
            <w:r>
              <w:rPr>
                <w:rFonts w:hint="eastAsia" w:ascii="宋体" w:hAnsi="宋体" w:cs="宋体"/>
                <w:color w:val="auto"/>
                <w:kern w:val="2"/>
                <w:szCs w:val="22"/>
                <w:highlight w:val="none"/>
              </w:rPr>
              <w:t>法人或者其他组织的营业执照、税务登记证等证明文件(或“三证合一”的营业执照或事业单位法人证书）</w:t>
            </w:r>
          </w:p>
        </w:tc>
        <w:tc>
          <w:tcPr>
            <w:tcW w:w="2254" w:type="pct"/>
            <w:tcBorders>
              <w:top w:val="outset" w:color="auto" w:sz="6" w:space="0"/>
              <w:left w:val="outset" w:color="auto" w:sz="6" w:space="0"/>
              <w:bottom w:val="outset" w:color="auto" w:sz="6" w:space="0"/>
              <w:right w:val="outset" w:color="auto" w:sz="6" w:space="0"/>
            </w:tcBorders>
            <w:noWrap w:val="0"/>
            <w:vAlign w:val="center"/>
          </w:tcPr>
          <w:p w14:paraId="75FB2650">
            <w:pPr>
              <w:keepNext w:val="0"/>
              <w:keepLines w:val="0"/>
              <w:suppressLineNumbers w:val="0"/>
              <w:spacing w:before="0" w:beforeAutospacing="0" w:after="0" w:afterAutospacing="0"/>
              <w:ind w:left="0" w:leftChars="0" w:right="0" w:rightChars="0"/>
              <w:jc w:val="left"/>
              <w:rPr>
                <w:rFonts w:hint="default" w:ascii="Times New Roman" w:hAnsi="Times New Roman"/>
                <w:color w:val="auto"/>
                <w:kern w:val="2"/>
                <w:sz w:val="24"/>
                <w:szCs w:val="24"/>
                <w:highlight w:val="none"/>
              </w:rPr>
            </w:pPr>
            <w:r>
              <w:rPr>
                <w:rFonts w:hint="eastAsia" w:ascii="宋体" w:hAnsi="宋体" w:cs="宋体"/>
                <w:color w:val="auto"/>
                <w:kern w:val="2"/>
                <w:szCs w:val="22"/>
                <w:highlight w:val="none"/>
              </w:rPr>
              <w:t>符合询价采购文件要求</w:t>
            </w:r>
          </w:p>
        </w:tc>
      </w:tr>
      <w:tr w14:paraId="76EDDFD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745" w:type="pct"/>
            <w:tcBorders>
              <w:top w:val="outset" w:color="auto" w:sz="6" w:space="0"/>
              <w:left w:val="outset" w:color="auto" w:sz="6" w:space="0"/>
              <w:bottom w:val="outset" w:color="auto" w:sz="6" w:space="0"/>
              <w:right w:val="outset" w:color="auto" w:sz="6" w:space="0"/>
            </w:tcBorders>
            <w:noWrap w:val="0"/>
            <w:vAlign w:val="center"/>
          </w:tcPr>
          <w:p w14:paraId="78FA7A94">
            <w:pPr>
              <w:keepNext w:val="0"/>
              <w:keepLines w:val="0"/>
              <w:suppressLineNumbers w:val="0"/>
              <w:spacing w:before="0" w:beforeAutospacing="0" w:after="0" w:afterAutospacing="0"/>
              <w:ind w:left="0" w:leftChars="0" w:right="0" w:rightChars="0"/>
              <w:jc w:val="left"/>
              <w:rPr>
                <w:rFonts w:hint="default" w:ascii="Times New Roman" w:hAnsi="Times New Roman"/>
                <w:color w:val="auto"/>
                <w:kern w:val="2"/>
                <w:sz w:val="24"/>
                <w:szCs w:val="24"/>
                <w:highlight w:val="none"/>
              </w:rPr>
            </w:pPr>
            <w:r>
              <w:rPr>
                <w:rFonts w:hint="eastAsia" w:ascii="宋体" w:hAnsi="宋体" w:cs="宋体"/>
                <w:color w:val="auto"/>
                <w:kern w:val="2"/>
                <w:szCs w:val="22"/>
                <w:highlight w:val="none"/>
              </w:rPr>
              <w:t>20</w:t>
            </w:r>
            <w:r>
              <w:rPr>
                <w:rFonts w:hint="eastAsia" w:ascii="宋体" w:hAnsi="宋体" w:cs="宋体"/>
                <w:color w:val="auto"/>
                <w:kern w:val="2"/>
                <w:szCs w:val="22"/>
                <w:highlight w:val="none"/>
                <w:lang w:val="en-US" w:eastAsia="zh-CN"/>
              </w:rPr>
              <w:t>24</w:t>
            </w:r>
            <w:r>
              <w:rPr>
                <w:rFonts w:hint="eastAsia" w:ascii="宋体" w:hAnsi="宋体" w:cs="宋体"/>
                <w:color w:val="auto"/>
                <w:kern w:val="2"/>
                <w:szCs w:val="22"/>
                <w:highlight w:val="none"/>
              </w:rPr>
              <w:t>年度的财务状况报告（指经审计的财务报告或银行出具的资信证明，供应商成立不满一年的不需提供）</w:t>
            </w:r>
          </w:p>
        </w:tc>
        <w:tc>
          <w:tcPr>
            <w:tcW w:w="2254" w:type="pct"/>
            <w:tcBorders>
              <w:top w:val="outset" w:color="auto" w:sz="6" w:space="0"/>
              <w:left w:val="outset" w:color="auto" w:sz="6" w:space="0"/>
              <w:bottom w:val="outset" w:color="auto" w:sz="6" w:space="0"/>
              <w:right w:val="outset" w:color="auto" w:sz="6" w:space="0"/>
            </w:tcBorders>
            <w:noWrap w:val="0"/>
            <w:vAlign w:val="center"/>
          </w:tcPr>
          <w:p w14:paraId="0600E7EE">
            <w:pPr>
              <w:keepNext w:val="0"/>
              <w:keepLines w:val="0"/>
              <w:suppressLineNumbers w:val="0"/>
              <w:spacing w:before="0" w:beforeAutospacing="0" w:after="0" w:afterAutospacing="0"/>
              <w:ind w:left="0" w:leftChars="0" w:right="0" w:rightChars="0"/>
              <w:jc w:val="left"/>
              <w:rPr>
                <w:rFonts w:hint="default" w:ascii="Times New Roman" w:hAnsi="Times New Roman"/>
                <w:color w:val="auto"/>
                <w:kern w:val="2"/>
                <w:sz w:val="24"/>
                <w:szCs w:val="24"/>
                <w:highlight w:val="none"/>
              </w:rPr>
            </w:pPr>
            <w:r>
              <w:rPr>
                <w:rFonts w:hint="default" w:ascii="Times New Roman" w:hAnsi="Times New Roman"/>
                <w:color w:val="auto"/>
                <w:kern w:val="2"/>
                <w:sz w:val="24"/>
                <w:szCs w:val="24"/>
                <w:highlight w:val="none"/>
              </w:rPr>
              <w:t>符合询价采购文件要求</w:t>
            </w:r>
          </w:p>
        </w:tc>
      </w:tr>
      <w:tr w14:paraId="4836122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745" w:type="pct"/>
            <w:tcBorders>
              <w:top w:val="outset" w:color="auto" w:sz="6" w:space="0"/>
              <w:left w:val="outset" w:color="auto" w:sz="6" w:space="0"/>
              <w:bottom w:val="outset" w:color="auto" w:sz="6" w:space="0"/>
              <w:right w:val="outset" w:color="auto" w:sz="6" w:space="0"/>
            </w:tcBorders>
            <w:noWrap w:val="0"/>
            <w:vAlign w:val="center"/>
          </w:tcPr>
          <w:p w14:paraId="6CA4C10C">
            <w:pPr>
              <w:keepNext w:val="0"/>
              <w:keepLines w:val="0"/>
              <w:suppressLineNumbers w:val="0"/>
              <w:spacing w:before="0" w:beforeAutospacing="0" w:after="0" w:afterAutospacing="0"/>
              <w:ind w:left="0" w:leftChars="0" w:right="0" w:rightChars="0"/>
              <w:jc w:val="left"/>
              <w:rPr>
                <w:rFonts w:hint="default" w:ascii="Times New Roman" w:hAnsi="Times New Roman"/>
                <w:color w:val="auto"/>
                <w:kern w:val="2"/>
                <w:sz w:val="24"/>
                <w:szCs w:val="24"/>
                <w:highlight w:val="none"/>
              </w:rPr>
            </w:pPr>
            <w:r>
              <w:rPr>
                <w:rFonts w:hint="eastAsia" w:ascii="宋体" w:hAnsi="宋体" w:cs="宋体"/>
                <w:color w:val="auto"/>
                <w:kern w:val="2"/>
                <w:szCs w:val="22"/>
                <w:highlight w:val="none"/>
              </w:rPr>
              <w:t>20</w:t>
            </w:r>
            <w:r>
              <w:rPr>
                <w:rFonts w:hint="eastAsia" w:ascii="宋体" w:hAnsi="宋体" w:cs="宋体"/>
                <w:color w:val="auto"/>
                <w:kern w:val="2"/>
                <w:szCs w:val="22"/>
                <w:highlight w:val="none"/>
                <w:lang w:val="en-US" w:eastAsia="zh-CN"/>
              </w:rPr>
              <w:t>25</w:t>
            </w:r>
            <w:r>
              <w:rPr>
                <w:rFonts w:hint="eastAsia" w:ascii="宋体" w:hAnsi="宋体" w:cs="宋体"/>
                <w:color w:val="auto"/>
                <w:kern w:val="2"/>
                <w:szCs w:val="22"/>
                <w:highlight w:val="none"/>
              </w:rPr>
              <w:t>年</w:t>
            </w:r>
            <w:r>
              <w:rPr>
                <w:rFonts w:hint="eastAsia" w:ascii="宋体" w:hAnsi="宋体" w:cs="宋体"/>
                <w:color w:val="auto"/>
                <w:kern w:val="2"/>
                <w:szCs w:val="22"/>
                <w:highlight w:val="none"/>
                <w:lang w:val="en-US" w:eastAsia="zh-CN"/>
              </w:rPr>
              <w:t>05</w:t>
            </w:r>
            <w:r>
              <w:rPr>
                <w:rFonts w:hint="eastAsia" w:ascii="宋体" w:hAnsi="宋体" w:cs="宋体"/>
                <w:color w:val="auto"/>
                <w:kern w:val="2"/>
                <w:szCs w:val="22"/>
                <w:highlight w:val="none"/>
              </w:rPr>
              <w:t>月份以来任意一月依法缴纳税收和社会保障资金的相关材料（指投标人依法缴纳税收和社会保障资金的完税凭据）</w:t>
            </w:r>
          </w:p>
        </w:tc>
        <w:tc>
          <w:tcPr>
            <w:tcW w:w="2254" w:type="pct"/>
            <w:tcBorders>
              <w:top w:val="outset" w:color="auto" w:sz="6" w:space="0"/>
              <w:left w:val="outset" w:color="auto" w:sz="6" w:space="0"/>
              <w:bottom w:val="outset" w:color="auto" w:sz="6" w:space="0"/>
              <w:right w:val="outset" w:color="auto" w:sz="6" w:space="0"/>
            </w:tcBorders>
            <w:noWrap w:val="0"/>
            <w:vAlign w:val="center"/>
          </w:tcPr>
          <w:p w14:paraId="20A81EE1">
            <w:pPr>
              <w:keepNext w:val="0"/>
              <w:keepLines w:val="0"/>
              <w:suppressLineNumbers w:val="0"/>
              <w:spacing w:before="0" w:beforeAutospacing="0" w:after="0" w:afterAutospacing="0"/>
              <w:ind w:left="0" w:leftChars="0" w:right="0" w:rightChars="0"/>
              <w:jc w:val="left"/>
              <w:rPr>
                <w:rFonts w:hint="default" w:ascii="Times New Roman" w:hAnsi="Times New Roman"/>
                <w:color w:val="auto"/>
                <w:kern w:val="2"/>
                <w:sz w:val="24"/>
                <w:szCs w:val="24"/>
                <w:highlight w:val="none"/>
              </w:rPr>
            </w:pPr>
            <w:r>
              <w:rPr>
                <w:rFonts w:hint="default" w:ascii="Times New Roman" w:hAnsi="Times New Roman"/>
                <w:color w:val="auto"/>
                <w:kern w:val="2"/>
                <w:sz w:val="24"/>
                <w:szCs w:val="24"/>
                <w:highlight w:val="none"/>
              </w:rPr>
              <w:t>符合询价采购文件要求</w:t>
            </w:r>
          </w:p>
        </w:tc>
      </w:tr>
      <w:tr w14:paraId="07C685C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77" w:hRule="atLeast"/>
        </w:trPr>
        <w:tc>
          <w:tcPr>
            <w:tcW w:w="2745" w:type="pct"/>
            <w:tcBorders>
              <w:top w:val="outset" w:color="auto" w:sz="6" w:space="0"/>
              <w:left w:val="outset" w:color="auto" w:sz="6" w:space="0"/>
              <w:bottom w:val="outset" w:color="auto" w:sz="6" w:space="0"/>
              <w:right w:val="outset" w:color="auto" w:sz="6" w:space="0"/>
            </w:tcBorders>
            <w:noWrap w:val="0"/>
            <w:vAlign w:val="center"/>
          </w:tcPr>
          <w:p w14:paraId="6CD6BE5A">
            <w:pPr>
              <w:keepNext w:val="0"/>
              <w:keepLines w:val="0"/>
              <w:suppressLineNumbers w:val="0"/>
              <w:spacing w:before="0" w:beforeAutospacing="0" w:after="0" w:afterAutospacing="0"/>
              <w:ind w:left="0" w:leftChars="0" w:right="0" w:rightChars="0"/>
              <w:jc w:val="left"/>
              <w:rPr>
                <w:rFonts w:hint="default" w:ascii="Times New Roman" w:hAnsi="Times New Roman"/>
                <w:color w:val="auto"/>
                <w:kern w:val="2"/>
                <w:sz w:val="24"/>
                <w:szCs w:val="24"/>
                <w:highlight w:val="none"/>
              </w:rPr>
            </w:pPr>
            <w:r>
              <w:rPr>
                <w:rFonts w:hint="eastAsia" w:ascii="宋体" w:hAnsi="宋体" w:cs="宋体"/>
                <w:color w:val="auto"/>
                <w:kern w:val="2"/>
                <w:szCs w:val="22"/>
                <w:highlight w:val="none"/>
              </w:rPr>
              <w:t>具备履行合同所必需的设备和专业技术能力的声明</w:t>
            </w:r>
          </w:p>
        </w:tc>
        <w:tc>
          <w:tcPr>
            <w:tcW w:w="2254" w:type="pct"/>
            <w:tcBorders>
              <w:top w:val="outset" w:color="auto" w:sz="6" w:space="0"/>
              <w:left w:val="outset" w:color="auto" w:sz="6" w:space="0"/>
              <w:bottom w:val="outset" w:color="auto" w:sz="6" w:space="0"/>
              <w:right w:val="outset" w:color="auto" w:sz="6" w:space="0"/>
            </w:tcBorders>
            <w:noWrap w:val="0"/>
            <w:vAlign w:val="center"/>
          </w:tcPr>
          <w:p w14:paraId="0EBD3FD0">
            <w:pPr>
              <w:keepNext w:val="0"/>
              <w:keepLines w:val="0"/>
              <w:suppressLineNumbers w:val="0"/>
              <w:spacing w:before="0" w:beforeAutospacing="0" w:after="0" w:afterAutospacing="0"/>
              <w:ind w:left="0" w:leftChars="0" w:right="0" w:rightChars="0"/>
              <w:jc w:val="left"/>
              <w:rPr>
                <w:rFonts w:hint="default" w:ascii="Times New Roman" w:hAnsi="Times New Roman"/>
                <w:color w:val="auto"/>
                <w:kern w:val="2"/>
                <w:sz w:val="24"/>
                <w:szCs w:val="24"/>
                <w:highlight w:val="none"/>
              </w:rPr>
            </w:pPr>
            <w:r>
              <w:rPr>
                <w:rFonts w:hint="default" w:ascii="Times New Roman" w:hAnsi="Times New Roman"/>
                <w:color w:val="auto"/>
                <w:kern w:val="2"/>
                <w:sz w:val="24"/>
                <w:szCs w:val="24"/>
                <w:highlight w:val="none"/>
              </w:rPr>
              <w:t>符合询价采购文件要求</w:t>
            </w:r>
          </w:p>
        </w:tc>
      </w:tr>
      <w:tr w14:paraId="5DDD13C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19" w:hRule="atLeast"/>
        </w:trPr>
        <w:tc>
          <w:tcPr>
            <w:tcW w:w="2745" w:type="pct"/>
            <w:tcBorders>
              <w:top w:val="outset" w:color="auto" w:sz="6" w:space="0"/>
              <w:left w:val="outset" w:color="auto" w:sz="6" w:space="0"/>
              <w:bottom w:val="outset" w:color="auto" w:sz="6" w:space="0"/>
              <w:right w:val="outset" w:color="auto" w:sz="6" w:space="0"/>
            </w:tcBorders>
            <w:noWrap w:val="0"/>
            <w:vAlign w:val="center"/>
          </w:tcPr>
          <w:p w14:paraId="35D2A2BB">
            <w:pPr>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kern w:val="2"/>
                <w:szCs w:val="22"/>
                <w:highlight w:val="none"/>
              </w:rPr>
            </w:pPr>
            <w:r>
              <w:rPr>
                <w:rFonts w:hint="eastAsia" w:ascii="宋体" w:hAnsi="宋体" w:eastAsia="宋体" w:cs="宋体"/>
                <w:color w:val="auto"/>
                <w:kern w:val="2"/>
                <w:szCs w:val="22"/>
                <w:highlight w:val="none"/>
                <w:lang w:val="en-US" w:eastAsia="zh-CN"/>
              </w:rPr>
              <w:t>参加政府采购活动前3年内（自询价文件发出之日起计算）在经营活动中没有重大违法记录的书面声明</w:t>
            </w:r>
          </w:p>
        </w:tc>
        <w:tc>
          <w:tcPr>
            <w:tcW w:w="2254" w:type="pct"/>
            <w:tcBorders>
              <w:top w:val="outset" w:color="auto" w:sz="6" w:space="0"/>
              <w:left w:val="outset" w:color="auto" w:sz="6" w:space="0"/>
              <w:bottom w:val="outset" w:color="auto" w:sz="6" w:space="0"/>
              <w:right w:val="outset" w:color="auto" w:sz="6" w:space="0"/>
            </w:tcBorders>
            <w:noWrap w:val="0"/>
            <w:vAlign w:val="center"/>
          </w:tcPr>
          <w:p w14:paraId="170BCE1D">
            <w:pPr>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kern w:val="2"/>
                <w:szCs w:val="22"/>
                <w:highlight w:val="none"/>
              </w:rPr>
            </w:pPr>
            <w:r>
              <w:rPr>
                <w:rFonts w:hint="eastAsia" w:ascii="宋体" w:hAnsi="宋体" w:eastAsia="宋体" w:cs="宋体"/>
                <w:color w:val="auto"/>
                <w:kern w:val="2"/>
                <w:szCs w:val="22"/>
                <w:highlight w:val="none"/>
              </w:rPr>
              <w:t>符合询价采购文件要求</w:t>
            </w:r>
          </w:p>
        </w:tc>
      </w:tr>
      <w:tr w14:paraId="20F977F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77" w:hRule="atLeast"/>
        </w:trPr>
        <w:tc>
          <w:tcPr>
            <w:tcW w:w="2745" w:type="pct"/>
            <w:tcBorders>
              <w:top w:val="outset" w:color="auto" w:sz="6" w:space="0"/>
              <w:left w:val="outset" w:color="auto" w:sz="6" w:space="0"/>
              <w:bottom w:val="outset" w:color="auto" w:sz="6" w:space="0"/>
              <w:right w:val="outset" w:color="auto" w:sz="6" w:space="0"/>
            </w:tcBorders>
            <w:noWrap w:val="0"/>
            <w:vAlign w:val="center"/>
          </w:tcPr>
          <w:p w14:paraId="639CF557">
            <w:pPr>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kern w:val="2"/>
                <w:szCs w:val="22"/>
                <w:highlight w:val="none"/>
              </w:rPr>
            </w:pPr>
            <w:r>
              <w:rPr>
                <w:rFonts w:hint="eastAsia" w:ascii="宋体" w:hAnsi="宋体" w:eastAsia="宋体" w:cs="宋体"/>
                <w:color w:val="auto"/>
                <w:kern w:val="2"/>
                <w:szCs w:val="22"/>
                <w:highlight w:val="none"/>
              </w:rPr>
              <w:t>信用信息</w:t>
            </w:r>
          </w:p>
        </w:tc>
        <w:tc>
          <w:tcPr>
            <w:tcW w:w="2254" w:type="pct"/>
            <w:tcBorders>
              <w:top w:val="outset" w:color="auto" w:sz="6" w:space="0"/>
              <w:left w:val="outset" w:color="auto" w:sz="6" w:space="0"/>
              <w:bottom w:val="outset" w:color="auto" w:sz="6" w:space="0"/>
              <w:right w:val="outset" w:color="auto" w:sz="6" w:space="0"/>
            </w:tcBorders>
            <w:noWrap w:val="0"/>
            <w:vAlign w:val="center"/>
          </w:tcPr>
          <w:p w14:paraId="5405B814">
            <w:pPr>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kern w:val="2"/>
                <w:szCs w:val="22"/>
                <w:highlight w:val="none"/>
              </w:rPr>
            </w:pPr>
            <w:r>
              <w:rPr>
                <w:rFonts w:hint="eastAsia" w:ascii="宋体" w:hAnsi="宋体" w:eastAsia="宋体" w:cs="宋体"/>
                <w:color w:val="auto"/>
                <w:kern w:val="2"/>
                <w:szCs w:val="22"/>
                <w:highlight w:val="none"/>
              </w:rPr>
              <w:t>符合询价通知书要求</w:t>
            </w:r>
          </w:p>
        </w:tc>
      </w:tr>
      <w:tr w14:paraId="091283C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7" w:hRule="atLeast"/>
        </w:trPr>
        <w:tc>
          <w:tcPr>
            <w:tcW w:w="2745" w:type="pct"/>
            <w:tcBorders>
              <w:top w:val="outset" w:color="auto" w:sz="6" w:space="0"/>
              <w:left w:val="outset" w:color="auto" w:sz="6" w:space="0"/>
              <w:bottom w:val="outset" w:color="auto" w:sz="6" w:space="0"/>
              <w:right w:val="outset" w:color="auto" w:sz="6" w:space="0"/>
            </w:tcBorders>
            <w:noWrap w:val="0"/>
            <w:vAlign w:val="center"/>
          </w:tcPr>
          <w:p w14:paraId="6AAEDC66">
            <w:pPr>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kern w:val="2"/>
                <w:szCs w:val="22"/>
                <w:highlight w:val="none"/>
                <w:lang w:eastAsia="zh-CN"/>
              </w:rPr>
            </w:pPr>
            <w:r>
              <w:rPr>
                <w:rFonts w:hint="eastAsia" w:ascii="宋体" w:hAnsi="宋体" w:eastAsia="宋体" w:cs="宋体"/>
                <w:color w:val="auto"/>
                <w:kern w:val="2"/>
                <w:szCs w:val="22"/>
                <w:highlight w:val="none"/>
                <w:lang w:eastAsia="zh-CN"/>
              </w:rPr>
              <w:t>供应商特定资格要求</w:t>
            </w:r>
          </w:p>
        </w:tc>
        <w:tc>
          <w:tcPr>
            <w:tcW w:w="2254" w:type="pct"/>
            <w:tcBorders>
              <w:top w:val="outset" w:color="auto" w:sz="6" w:space="0"/>
              <w:left w:val="outset" w:color="auto" w:sz="6" w:space="0"/>
              <w:bottom w:val="outset" w:color="auto" w:sz="6" w:space="0"/>
              <w:right w:val="outset" w:color="auto" w:sz="6" w:space="0"/>
            </w:tcBorders>
            <w:noWrap w:val="0"/>
            <w:vAlign w:val="center"/>
          </w:tcPr>
          <w:p w14:paraId="564B0EE8">
            <w:pPr>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kern w:val="2"/>
                <w:szCs w:val="22"/>
                <w:highlight w:val="none"/>
              </w:rPr>
            </w:pPr>
            <w:r>
              <w:rPr>
                <w:rFonts w:hint="eastAsia" w:ascii="宋体" w:hAnsi="宋体" w:eastAsia="宋体" w:cs="宋体"/>
                <w:color w:val="auto"/>
                <w:kern w:val="2"/>
                <w:szCs w:val="22"/>
                <w:highlight w:val="none"/>
              </w:rPr>
              <w:t>符合询价采购文件要求</w:t>
            </w:r>
          </w:p>
        </w:tc>
      </w:tr>
      <w:tr w14:paraId="73E46C0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7" w:hRule="atLeast"/>
        </w:trPr>
        <w:tc>
          <w:tcPr>
            <w:tcW w:w="2745" w:type="pct"/>
            <w:tcBorders>
              <w:top w:val="outset" w:color="auto" w:sz="6" w:space="0"/>
              <w:left w:val="outset" w:color="auto" w:sz="6" w:space="0"/>
              <w:bottom w:val="outset" w:color="auto" w:sz="6" w:space="0"/>
              <w:right w:val="outset" w:color="auto" w:sz="6" w:space="0"/>
            </w:tcBorders>
            <w:noWrap w:val="0"/>
            <w:vAlign w:val="center"/>
          </w:tcPr>
          <w:p w14:paraId="3C306938">
            <w:pPr>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kern w:val="2"/>
                <w:szCs w:val="22"/>
                <w:highlight w:val="none"/>
                <w:lang w:eastAsia="zh-CN"/>
              </w:rPr>
            </w:pPr>
            <w:r>
              <w:rPr>
                <w:rFonts w:hint="eastAsia" w:ascii="宋体" w:hAnsi="宋体" w:cs="宋体"/>
                <w:color w:val="auto"/>
                <w:kern w:val="2"/>
                <w:szCs w:val="22"/>
                <w:highlight w:val="none"/>
                <w:lang w:eastAsia="zh-CN"/>
              </w:rPr>
              <w:t>其他</w:t>
            </w:r>
          </w:p>
        </w:tc>
        <w:tc>
          <w:tcPr>
            <w:tcW w:w="2254" w:type="pct"/>
            <w:tcBorders>
              <w:top w:val="outset" w:color="auto" w:sz="6" w:space="0"/>
              <w:left w:val="outset" w:color="auto" w:sz="6" w:space="0"/>
              <w:bottom w:val="outset" w:color="auto" w:sz="6" w:space="0"/>
              <w:right w:val="outset" w:color="auto" w:sz="6" w:space="0"/>
            </w:tcBorders>
            <w:noWrap w:val="0"/>
            <w:vAlign w:val="center"/>
          </w:tcPr>
          <w:p w14:paraId="6F0D2275">
            <w:pPr>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kern w:val="2"/>
                <w:szCs w:val="22"/>
                <w:highlight w:val="none"/>
              </w:rPr>
            </w:pPr>
            <w:r>
              <w:rPr>
                <w:rFonts w:hint="eastAsia" w:ascii="宋体" w:hAnsi="宋体" w:eastAsia="宋体" w:cs="宋体"/>
                <w:color w:val="auto"/>
                <w:kern w:val="2"/>
                <w:szCs w:val="22"/>
                <w:highlight w:val="none"/>
              </w:rPr>
              <w:t>符合询价采购文件要求</w:t>
            </w:r>
          </w:p>
        </w:tc>
      </w:tr>
      <w:bookmarkEnd w:id="145"/>
    </w:tbl>
    <w:p w14:paraId="188EDF2B">
      <w:pPr>
        <w:numPr>
          <w:ilvl w:val="0"/>
          <w:numId w:val="0"/>
        </w:numPr>
        <w:spacing w:line="500" w:lineRule="exact"/>
        <w:ind w:firstLine="562"/>
        <w:jc w:val="left"/>
        <w:rPr>
          <w:rFonts w:ascii="Times New Roman" w:hAnsi="Times New Roman" w:eastAsia="仿宋_GB2312"/>
          <w:color w:val="000000"/>
          <w:sz w:val="24"/>
        </w:rPr>
      </w:pPr>
      <w:r>
        <w:rPr>
          <w:rFonts w:hint="eastAsia" w:ascii="仿宋_GB2312" w:hAnsi="Times New Roman" w:eastAsia="仿宋_GB2312" w:cs="Times New Roman"/>
          <w:b/>
          <w:color w:val="000000"/>
          <w:sz w:val="28"/>
          <w:szCs w:val="22"/>
          <w:highlight w:val="white"/>
          <w:lang w:val="en-US" w:eastAsia="zh-CN"/>
        </w:rPr>
        <w:t>二、</w:t>
      </w:r>
      <w:r>
        <w:rPr>
          <w:rFonts w:hint="eastAsia" w:ascii="仿宋_GB2312" w:eastAsia="仿宋_GB2312"/>
          <w:b/>
          <w:color w:val="000000"/>
          <w:sz w:val="28"/>
          <w:szCs w:val="22"/>
          <w:highlight w:val="white"/>
        </w:rPr>
        <w:t>符合性审查。</w:t>
      </w:r>
      <w:r>
        <w:rPr>
          <w:rFonts w:hint="eastAsia" w:ascii="Times New Roman" w:hAnsi="Times New Roman" w:eastAsia="宋体"/>
          <w:color w:val="000000"/>
          <w:sz w:val="24"/>
          <w:highlight w:val="white"/>
        </w:rPr>
        <w:t>询价小组</w:t>
      </w:r>
      <w:r>
        <w:rPr>
          <w:rFonts w:hint="eastAsia" w:ascii="Times New Roman" w:hAnsi="Times New Roman" w:eastAsia="宋体" w:cs="Times New Roman"/>
          <w:color w:val="000000"/>
          <w:sz w:val="24"/>
        </w:rPr>
        <w:t>首先按照下列指标对各供应商进行初步评审，未通过评审的为无效标，不再参与评审。</w:t>
      </w:r>
    </w:p>
    <w:tbl>
      <w:tblPr>
        <w:tblStyle w:val="31"/>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3556"/>
        <w:gridCol w:w="5336"/>
      </w:tblGrid>
      <w:tr w14:paraId="0FADEAD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382" w:hRule="atLeast"/>
        </w:trPr>
        <w:tc>
          <w:tcPr>
            <w:tcW w:w="3556" w:type="dxa"/>
            <w:tcBorders>
              <w:top w:val="single" w:color="000000" w:sz="4" w:space="0"/>
              <w:left w:val="single" w:color="000000" w:sz="4" w:space="0"/>
              <w:bottom w:val="single" w:color="000000" w:sz="4" w:space="0"/>
              <w:right w:val="single" w:color="000000" w:sz="4" w:space="0"/>
            </w:tcBorders>
            <w:noWrap w:val="0"/>
            <w:vAlign w:val="center"/>
          </w:tcPr>
          <w:p w14:paraId="7722CAB5">
            <w:pPr>
              <w:keepNext w:val="0"/>
              <w:keepLines w:val="0"/>
              <w:suppressLineNumbers w:val="0"/>
              <w:spacing w:before="0" w:beforeAutospacing="0" w:after="0" w:afterAutospacing="0"/>
              <w:ind w:left="0" w:right="0"/>
              <w:jc w:val="center"/>
              <w:rPr>
                <w:rFonts w:ascii="Times New Roman" w:hAnsi="Times New Roman"/>
                <w:color w:val="000000"/>
              </w:rPr>
            </w:pPr>
            <w:r>
              <w:rPr>
                <w:rFonts w:ascii="Times New Roman" w:hAnsi="Times New Roman"/>
                <w:color w:val="000000"/>
              </w:rPr>
              <w:t>评审因素</w:t>
            </w:r>
          </w:p>
        </w:tc>
        <w:tc>
          <w:tcPr>
            <w:tcW w:w="5336" w:type="dxa"/>
            <w:tcBorders>
              <w:top w:val="single" w:color="000000" w:sz="4" w:space="0"/>
              <w:left w:val="single" w:color="000000" w:sz="4" w:space="0"/>
              <w:bottom w:val="single" w:color="000000" w:sz="4" w:space="0"/>
              <w:right w:val="single" w:color="000000" w:sz="4" w:space="0"/>
            </w:tcBorders>
            <w:noWrap w:val="0"/>
            <w:vAlign w:val="center"/>
          </w:tcPr>
          <w:p w14:paraId="14206C11">
            <w:pPr>
              <w:keepNext w:val="0"/>
              <w:keepLines w:val="0"/>
              <w:suppressLineNumbers w:val="0"/>
              <w:spacing w:before="0" w:beforeAutospacing="0" w:after="0" w:afterAutospacing="0"/>
              <w:ind w:left="0" w:right="0"/>
              <w:jc w:val="center"/>
              <w:rPr>
                <w:rFonts w:ascii="Times New Roman" w:hAnsi="Times New Roman"/>
                <w:color w:val="000000"/>
              </w:rPr>
            </w:pPr>
            <w:r>
              <w:rPr>
                <w:rFonts w:ascii="Times New Roman" w:hAnsi="Times New Roman"/>
                <w:color w:val="000000"/>
              </w:rPr>
              <w:t>评审标准</w:t>
            </w:r>
          </w:p>
        </w:tc>
      </w:tr>
      <w:tr w14:paraId="2BE4A53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382" w:hRule="atLeast"/>
        </w:trPr>
        <w:tc>
          <w:tcPr>
            <w:tcW w:w="3556" w:type="dxa"/>
            <w:tcBorders>
              <w:top w:val="single" w:color="000000" w:sz="4" w:space="0"/>
              <w:left w:val="single" w:color="000000" w:sz="4" w:space="0"/>
              <w:bottom w:val="single" w:color="000000" w:sz="4" w:space="0"/>
              <w:right w:val="single" w:color="000000" w:sz="4" w:space="0"/>
            </w:tcBorders>
            <w:noWrap w:val="0"/>
            <w:vAlign w:val="center"/>
          </w:tcPr>
          <w:p w14:paraId="1295ACC6">
            <w:pPr>
              <w:keepNext w:val="0"/>
              <w:keepLines w:val="0"/>
              <w:suppressLineNumbers w:val="0"/>
              <w:spacing w:before="0" w:beforeAutospacing="0" w:after="0" w:afterAutospacing="0"/>
              <w:ind w:left="0" w:right="0"/>
              <w:jc w:val="left"/>
              <w:rPr>
                <w:rFonts w:ascii="Times New Roman" w:hAnsi="Times New Roman"/>
                <w:color w:val="000000"/>
              </w:rPr>
            </w:pPr>
            <w:r>
              <w:rPr>
                <w:rFonts w:ascii="Times New Roman" w:hAnsi="Times New Roman"/>
                <w:color w:val="000000"/>
              </w:rPr>
              <w:t>法定代表人身份证明或授权委托书</w:t>
            </w:r>
          </w:p>
        </w:tc>
        <w:tc>
          <w:tcPr>
            <w:tcW w:w="5336" w:type="dxa"/>
            <w:tcBorders>
              <w:top w:val="single" w:color="000000" w:sz="4" w:space="0"/>
              <w:left w:val="single" w:color="000000" w:sz="4" w:space="0"/>
              <w:bottom w:val="single" w:color="000000" w:sz="4" w:space="0"/>
              <w:right w:val="single" w:color="000000" w:sz="4" w:space="0"/>
            </w:tcBorders>
            <w:noWrap w:val="0"/>
            <w:vAlign w:val="center"/>
          </w:tcPr>
          <w:p w14:paraId="61CE4909">
            <w:pPr>
              <w:keepNext w:val="0"/>
              <w:keepLines w:val="0"/>
              <w:suppressLineNumbers w:val="0"/>
              <w:spacing w:before="0" w:beforeAutospacing="0" w:after="0" w:afterAutospacing="0"/>
              <w:ind w:left="0" w:right="0"/>
              <w:jc w:val="left"/>
              <w:rPr>
                <w:rFonts w:ascii="Times New Roman" w:hAnsi="Times New Roman"/>
                <w:color w:val="000000"/>
              </w:rPr>
            </w:pPr>
            <w:r>
              <w:rPr>
                <w:rFonts w:ascii="Times New Roman" w:hAnsi="Times New Roman"/>
                <w:color w:val="000000"/>
                <w:sz w:val="21"/>
              </w:rPr>
              <w:t>符合</w:t>
            </w:r>
            <w:r>
              <w:rPr>
                <w:rFonts w:hint="eastAsia" w:ascii="Times New Roman" w:hAnsi="Times New Roman"/>
                <w:color w:val="000000"/>
                <w:sz w:val="21"/>
                <w:lang w:val="en-US" w:eastAsia="zh-CN"/>
              </w:rPr>
              <w:t>采购</w:t>
            </w:r>
            <w:r>
              <w:rPr>
                <w:rFonts w:ascii="Times New Roman" w:hAnsi="Times New Roman"/>
                <w:color w:val="000000"/>
                <w:sz w:val="21"/>
              </w:rPr>
              <w:t>文件要求</w:t>
            </w:r>
          </w:p>
        </w:tc>
      </w:tr>
      <w:tr w14:paraId="3D1D79E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392" w:hRule="atLeast"/>
        </w:trPr>
        <w:tc>
          <w:tcPr>
            <w:tcW w:w="3556" w:type="dxa"/>
            <w:tcBorders>
              <w:top w:val="single" w:color="000000" w:sz="4" w:space="0"/>
              <w:left w:val="single" w:color="000000" w:sz="4" w:space="0"/>
              <w:bottom w:val="single" w:color="000000" w:sz="4" w:space="0"/>
              <w:right w:val="single" w:color="000000" w:sz="4" w:space="0"/>
            </w:tcBorders>
            <w:noWrap w:val="0"/>
            <w:vAlign w:val="center"/>
          </w:tcPr>
          <w:p w14:paraId="2FE25CE9">
            <w:pPr>
              <w:keepNext w:val="0"/>
              <w:keepLines w:val="0"/>
              <w:suppressLineNumbers w:val="0"/>
              <w:spacing w:before="0" w:beforeAutospacing="0" w:after="0" w:afterAutospacing="0"/>
              <w:ind w:left="0" w:right="0"/>
              <w:jc w:val="left"/>
              <w:rPr>
                <w:rFonts w:ascii="Times New Roman" w:hAnsi="Times New Roman"/>
                <w:color w:val="000000"/>
              </w:rPr>
            </w:pPr>
            <w:r>
              <w:rPr>
                <w:rFonts w:ascii="Times New Roman" w:hAnsi="Times New Roman"/>
                <w:color w:val="000000"/>
              </w:rPr>
              <w:t>其他</w:t>
            </w:r>
          </w:p>
        </w:tc>
        <w:tc>
          <w:tcPr>
            <w:tcW w:w="5336" w:type="dxa"/>
            <w:tcBorders>
              <w:top w:val="single" w:color="000000" w:sz="4" w:space="0"/>
              <w:left w:val="single" w:color="000000" w:sz="4" w:space="0"/>
              <w:bottom w:val="single" w:color="000000" w:sz="4" w:space="0"/>
              <w:right w:val="single" w:color="000000" w:sz="4" w:space="0"/>
            </w:tcBorders>
            <w:noWrap w:val="0"/>
            <w:vAlign w:val="center"/>
          </w:tcPr>
          <w:p w14:paraId="7181D06F">
            <w:pPr>
              <w:keepNext w:val="0"/>
              <w:keepLines w:val="0"/>
              <w:suppressLineNumbers w:val="0"/>
              <w:spacing w:before="0" w:beforeAutospacing="0" w:after="0" w:afterAutospacing="0"/>
              <w:ind w:left="0" w:right="0"/>
              <w:jc w:val="left"/>
              <w:rPr>
                <w:rFonts w:ascii="Times New Roman" w:hAnsi="Times New Roman"/>
                <w:color w:val="000000"/>
              </w:rPr>
            </w:pPr>
            <w:r>
              <w:rPr>
                <w:rFonts w:ascii="Times New Roman" w:hAnsi="Times New Roman"/>
                <w:color w:val="000000"/>
                <w:sz w:val="21"/>
              </w:rPr>
              <w:t>符合</w:t>
            </w:r>
            <w:r>
              <w:rPr>
                <w:rFonts w:hint="eastAsia" w:ascii="Times New Roman" w:hAnsi="Times New Roman"/>
                <w:color w:val="000000"/>
                <w:sz w:val="21"/>
                <w:lang w:val="en-US" w:eastAsia="zh-CN"/>
              </w:rPr>
              <w:t>采购</w:t>
            </w:r>
            <w:r>
              <w:rPr>
                <w:rFonts w:ascii="Times New Roman" w:hAnsi="Times New Roman"/>
                <w:color w:val="000000"/>
                <w:sz w:val="21"/>
              </w:rPr>
              <w:t>文件要求</w:t>
            </w:r>
          </w:p>
        </w:tc>
      </w:tr>
    </w:tbl>
    <w:p w14:paraId="046FC07F">
      <w:pPr>
        <w:numPr>
          <w:ilvl w:val="0"/>
          <w:numId w:val="0"/>
        </w:numPr>
        <w:spacing w:line="500" w:lineRule="exact"/>
        <w:ind w:firstLine="562"/>
        <w:jc w:val="left"/>
        <w:rPr>
          <w:rFonts w:ascii="仿宋_GB2312" w:hAnsi="Times New Roman" w:eastAsia="仿宋_GB2312" w:cs="Times New Roman"/>
          <w:b/>
          <w:color w:val="000000"/>
          <w:sz w:val="28"/>
          <w:szCs w:val="22"/>
          <w:highlight w:val="white"/>
          <w:lang w:val="en-US" w:eastAsia="zh-CN"/>
        </w:rPr>
      </w:pPr>
      <w:r>
        <w:rPr>
          <w:rFonts w:hint="eastAsia" w:ascii="仿宋_GB2312" w:hAnsi="Times New Roman" w:eastAsia="仿宋_GB2312" w:cs="Times New Roman"/>
          <w:b/>
          <w:color w:val="000000"/>
          <w:sz w:val="28"/>
          <w:szCs w:val="22"/>
          <w:highlight w:val="white"/>
          <w:lang w:val="en-US" w:eastAsia="zh-CN"/>
        </w:rPr>
        <w:t>三、评分办法—最低评标价法</w:t>
      </w:r>
    </w:p>
    <w:p w14:paraId="2A959B19">
      <w:pPr>
        <w:spacing w:line="500" w:lineRule="exact"/>
        <w:ind w:firstLine="482"/>
        <w:jc w:val="left"/>
        <w:rPr>
          <w:rFonts w:hint="eastAsia" w:ascii="Times New Roman" w:hAnsi="Times New Roman" w:eastAsia="宋体" w:cs="Times New Roman"/>
          <w:b w:val="0"/>
          <w:bCs/>
          <w:color w:val="000000"/>
          <w:sz w:val="24"/>
          <w:highlight w:val="white"/>
        </w:rPr>
      </w:pPr>
      <w:r>
        <w:rPr>
          <w:rFonts w:hint="eastAsia" w:ascii="Times New Roman" w:hAnsi="Times New Roman" w:eastAsia="宋体"/>
          <w:b/>
          <w:color w:val="000000"/>
          <w:sz w:val="24"/>
          <w:highlight w:val="white"/>
        </w:rPr>
        <w:t>1.评标办法：</w:t>
      </w:r>
      <w:r>
        <w:rPr>
          <w:rFonts w:hint="eastAsia" w:ascii="Times New Roman" w:hAnsi="Times New Roman" w:eastAsia="宋体" w:cs="Times New Roman"/>
          <w:b w:val="0"/>
          <w:bCs/>
          <w:color w:val="000000"/>
          <w:sz w:val="24"/>
          <w:highlight w:val="white"/>
        </w:rPr>
        <w:t>本项目采用最低评标价法，</w:t>
      </w:r>
      <w:r>
        <w:rPr>
          <w:rFonts w:hint="eastAsia" w:ascii="Times New Roman" w:hAnsi="Times New Roman" w:eastAsia="宋体" w:cs="Times New Roman"/>
          <w:b w:val="0"/>
          <w:bCs/>
          <w:color w:val="000000"/>
          <w:sz w:val="24"/>
          <w:highlight w:val="white"/>
          <w:lang w:val="en-US" w:eastAsia="zh-CN"/>
        </w:rPr>
        <w:t>询价</w:t>
      </w:r>
      <w:r>
        <w:rPr>
          <w:rFonts w:hint="eastAsia" w:ascii="Times New Roman" w:hAnsi="Times New Roman" w:eastAsia="宋体" w:cs="Times New Roman"/>
          <w:b w:val="0"/>
          <w:bCs/>
          <w:color w:val="000000"/>
          <w:sz w:val="24"/>
          <w:highlight w:val="white"/>
        </w:rPr>
        <w:t>小组将从质量和服务均能满足采购文件实质性响应要求的供应商中，按照报价由低到高顺序推荐</w:t>
      </w:r>
      <w:r>
        <w:rPr>
          <w:rFonts w:hint="eastAsia" w:ascii="Times New Roman" w:hAnsi="Times New Roman" w:eastAsia="宋体" w:cs="Times New Roman"/>
          <w:b w:val="0"/>
          <w:bCs/>
          <w:color w:val="000000"/>
          <w:sz w:val="24"/>
          <w:highlight w:val="white"/>
          <w:lang w:val="en-US" w:eastAsia="zh-CN"/>
        </w:rPr>
        <w:t>3</w:t>
      </w:r>
      <w:r>
        <w:rPr>
          <w:rFonts w:hint="eastAsia" w:ascii="Times New Roman" w:hAnsi="Times New Roman" w:eastAsia="宋体" w:cs="Times New Roman"/>
          <w:b w:val="0"/>
          <w:bCs/>
          <w:color w:val="000000"/>
          <w:sz w:val="24"/>
          <w:highlight w:val="white"/>
        </w:rPr>
        <w:t>名成交候选供应商，供应商的报价如相同，则优先采购“环境标志产品”或“节能产品”；若均非“环境标志产品”、“节能产品”，则将优先采购交货期短者；若交货期相同，则采取随机抽取的方式确定。</w:t>
      </w:r>
    </w:p>
    <w:p w14:paraId="27215BB4">
      <w:pPr>
        <w:keepNext w:val="0"/>
        <w:keepLines w:val="0"/>
        <w:pageBreakBefore w:val="0"/>
        <w:widowControl w:val="0"/>
        <w:spacing w:line="400" w:lineRule="exact"/>
        <w:rPr>
          <w:rFonts w:hint="eastAsia" w:ascii="Times New Roman" w:hAnsi="Times New Roman" w:eastAsia="宋体"/>
          <w:color w:val="000000"/>
          <w:sz w:val="24"/>
          <w:highlight w:val="white"/>
        </w:rPr>
      </w:pPr>
      <w:r>
        <w:rPr>
          <w:rFonts w:hint="eastAsia" w:ascii="仿宋_GB2312" w:hAnsi="Times New Roman" w:eastAsia="仿宋_GB2312" w:cs="Times New Roman"/>
          <w:b/>
          <w:color w:val="000000"/>
          <w:sz w:val="24"/>
          <w:highlight w:val="white"/>
          <w:lang w:val="en-US" w:eastAsia="zh-CN"/>
        </w:rPr>
        <w:t xml:space="preserve">  </w:t>
      </w:r>
      <w:r>
        <w:rPr>
          <w:rFonts w:hint="eastAsia" w:ascii="Times New Roman" w:hAnsi="Times New Roman" w:eastAsia="宋体" w:cs="Times New Roman"/>
          <w:b/>
          <w:color w:val="000000"/>
          <w:sz w:val="24"/>
          <w:highlight w:val="white"/>
          <w:lang w:val="en-US" w:eastAsia="zh-CN"/>
        </w:rPr>
        <w:t xml:space="preserve">  </w:t>
      </w:r>
      <w:r>
        <w:rPr>
          <w:rFonts w:hint="eastAsia" w:ascii="Times New Roman" w:hAnsi="Times New Roman" w:eastAsia="宋体"/>
          <w:b/>
          <w:color w:val="000000"/>
          <w:sz w:val="24"/>
          <w:highlight w:val="white"/>
          <w:lang w:val="en-US" w:eastAsia="zh-CN"/>
        </w:rPr>
        <w:t>2</w:t>
      </w:r>
      <w:r>
        <w:rPr>
          <w:rFonts w:hint="eastAsia" w:ascii="Times New Roman" w:hAnsi="Times New Roman" w:eastAsia="宋体"/>
          <w:b/>
          <w:color w:val="000000"/>
          <w:sz w:val="24"/>
          <w:highlight w:val="white"/>
        </w:rPr>
        <w:t>.详细评审。</w:t>
      </w:r>
      <w:r>
        <w:rPr>
          <w:rFonts w:hint="eastAsia" w:ascii="Times New Roman" w:hAnsi="Times New Roman" w:eastAsia="宋体"/>
          <w:color w:val="000000"/>
          <w:sz w:val="24"/>
          <w:highlight w:val="white"/>
        </w:rPr>
        <w:t xml:space="preserve">询价小组按照询价通知书规定的评审标准，对各响应文件进行进一步评审和比较。 </w:t>
      </w:r>
    </w:p>
    <w:p w14:paraId="239F5F79">
      <w:pPr>
        <w:keepNext w:val="0"/>
        <w:keepLines w:val="0"/>
        <w:pageBreakBefore w:val="0"/>
        <w:widowControl w:val="0"/>
        <w:spacing w:line="400" w:lineRule="exact"/>
        <w:ind w:firstLine="482"/>
        <w:jc w:val="left"/>
        <w:rPr>
          <w:rFonts w:hint="eastAsia" w:ascii="Times New Roman" w:hAnsi="Times New Roman" w:eastAsia="宋体"/>
          <w:color w:val="000000"/>
          <w:sz w:val="24"/>
          <w:highlight w:val="white"/>
        </w:rPr>
      </w:pPr>
      <w:r>
        <w:rPr>
          <w:rFonts w:hint="eastAsia" w:ascii="Times New Roman" w:hAnsi="Times New Roman" w:eastAsia="宋体"/>
          <w:b/>
          <w:color w:val="000000"/>
          <w:sz w:val="24"/>
          <w:highlight w:val="white"/>
          <w:lang w:val="en-US" w:eastAsia="zh-CN"/>
        </w:rPr>
        <w:t>3</w:t>
      </w:r>
      <w:r>
        <w:rPr>
          <w:rFonts w:hint="eastAsia" w:ascii="Times New Roman" w:hAnsi="Times New Roman" w:eastAsia="宋体"/>
          <w:b/>
          <w:color w:val="000000"/>
          <w:sz w:val="24"/>
          <w:highlight w:val="white"/>
        </w:rPr>
        <w:t>.评标结果。</w:t>
      </w:r>
      <w:r>
        <w:rPr>
          <w:rFonts w:hint="eastAsia" w:ascii="Times New Roman" w:hAnsi="Times New Roman" w:eastAsia="宋体"/>
          <w:color w:val="000000"/>
          <w:sz w:val="24"/>
          <w:highlight w:val="white"/>
        </w:rPr>
        <w:t>询价小组按照本办法规定推荐成交候选人，并形成评标报告。</w:t>
      </w:r>
    </w:p>
    <w:p w14:paraId="6A0E46F8">
      <w:pPr>
        <w:keepNext w:val="0"/>
        <w:keepLines w:val="0"/>
        <w:pageBreakBefore w:val="0"/>
        <w:widowControl w:val="0"/>
        <w:numPr>
          <w:ilvl w:val="0"/>
          <w:numId w:val="0"/>
        </w:numPr>
        <w:spacing w:afterAutospacing="0" w:line="400" w:lineRule="exact"/>
        <w:ind w:firstLine="482"/>
        <w:rPr>
          <w:rFonts w:hint="eastAsia" w:ascii="Times New Roman" w:hAnsi="Times New Roman" w:eastAsia="宋体" w:cs="Times New Roman"/>
          <w:b/>
          <w:color w:val="000000"/>
          <w:sz w:val="24"/>
          <w:highlight w:val="white"/>
          <w:lang w:val="en-US" w:eastAsia="zh-CN"/>
        </w:rPr>
      </w:pPr>
      <w:r>
        <w:rPr>
          <w:rFonts w:hint="eastAsia" w:ascii="Times New Roman" w:hAnsi="Times New Roman" w:eastAsia="宋体" w:cs="Times New Roman"/>
          <w:b/>
          <w:color w:val="000000"/>
          <w:sz w:val="24"/>
          <w:highlight w:val="white"/>
          <w:lang w:val="en-US" w:eastAsia="zh-CN"/>
        </w:rPr>
        <w:t>4、政府采购政策功能落实</w:t>
      </w:r>
    </w:p>
    <w:p w14:paraId="010F5433">
      <w:pPr>
        <w:pageBreakBefore w:val="0"/>
        <w:widowControl w:val="0"/>
        <w:numPr>
          <w:ilvl w:val="0"/>
          <w:numId w:val="0"/>
        </w:numPr>
        <w:spacing w:line="500" w:lineRule="exact"/>
        <w:ind w:firstLine="482"/>
        <w:rPr>
          <w:rFonts w:hint="default" w:ascii="Times New Roman" w:hAnsi="Times New Roman" w:eastAsia="宋体" w:cs="Times New Roman"/>
          <w:b/>
          <w:bCs/>
          <w:color w:val="000000"/>
          <w:sz w:val="24"/>
          <w:highlight w:val="white"/>
          <w:u w:val="single"/>
          <w:lang w:val="en-US" w:eastAsia="zh-CN"/>
        </w:rPr>
      </w:pPr>
      <w:r>
        <w:rPr>
          <w:rFonts w:hint="eastAsia" w:ascii="Times New Roman" w:hAnsi="Times New Roman" w:eastAsia="宋体" w:cs="Times New Roman"/>
          <w:b/>
          <w:bCs/>
          <w:color w:val="000000"/>
          <w:sz w:val="24"/>
          <w:highlight w:val="white"/>
        </w:rPr>
        <w:t>本项目落实的政府采购政策对应以下序号为</w:t>
      </w:r>
      <w:r>
        <w:rPr>
          <w:rFonts w:hint="eastAsia" w:ascii="Times New Roman" w:hAnsi="Times New Roman" w:eastAsia="宋体" w:cs="Times New Roman"/>
          <w:b/>
          <w:bCs/>
          <w:color w:val="000000"/>
          <w:sz w:val="24"/>
          <w:highlight w:val="white"/>
          <w:u w:val="single"/>
        </w:rPr>
        <w:t>1</w:t>
      </w:r>
      <w:r>
        <w:rPr>
          <w:rFonts w:hint="eastAsia" w:ascii="Times New Roman" w:hAnsi="Times New Roman" w:eastAsia="宋体" w:cs="Times New Roman"/>
          <w:b/>
          <w:bCs/>
          <w:color w:val="000000"/>
          <w:sz w:val="24"/>
          <w:highlight w:val="white"/>
          <w:u w:val="single"/>
          <w:lang w:val="en-US" w:eastAsia="zh-CN"/>
        </w:rPr>
        <w:t>.</w:t>
      </w:r>
      <w:r>
        <w:rPr>
          <w:rFonts w:hint="eastAsia" w:ascii="Times New Roman" w:hAnsi="Times New Roman" w:eastAsia="宋体" w:cs="Times New Roman"/>
          <w:b/>
          <w:bCs/>
          <w:color w:val="000000"/>
          <w:sz w:val="24"/>
          <w:highlight w:val="white"/>
          <w:u w:val="single"/>
        </w:rPr>
        <w:t>2</w:t>
      </w:r>
      <w:r>
        <w:rPr>
          <w:rFonts w:hint="eastAsia" w:ascii="Times New Roman" w:hAnsi="Times New Roman" w:eastAsia="宋体" w:cs="Times New Roman"/>
          <w:b/>
          <w:bCs/>
          <w:color w:val="000000"/>
          <w:sz w:val="24"/>
          <w:highlight w:val="white"/>
          <w:u w:val="single"/>
          <w:lang w:val="en-US" w:eastAsia="zh-CN"/>
        </w:rPr>
        <w:t>.</w:t>
      </w:r>
      <w:r>
        <w:rPr>
          <w:rFonts w:hint="eastAsia" w:ascii="Times New Roman" w:hAnsi="Times New Roman" w:cs="Times New Roman"/>
          <w:b/>
          <w:bCs/>
          <w:color w:val="000000"/>
          <w:sz w:val="24"/>
          <w:highlight w:val="white"/>
          <w:u w:val="single"/>
          <w:lang w:val="en-US" w:eastAsia="zh-CN"/>
        </w:rPr>
        <w:t>3</w:t>
      </w:r>
    </w:p>
    <w:p w14:paraId="2145B224">
      <w:pPr>
        <w:pageBreakBefore w:val="0"/>
        <w:widowControl w:val="0"/>
        <w:numPr>
          <w:ilvl w:val="0"/>
          <w:numId w:val="0"/>
        </w:numPr>
        <w:spacing w:line="500" w:lineRule="exact"/>
        <w:ind w:firstLine="480"/>
        <w:rPr>
          <w:rFonts w:hint="eastAsia" w:cs="仿宋_GB2312"/>
          <w:sz w:val="24"/>
          <w:highlight w:val="white"/>
        </w:rPr>
      </w:pPr>
      <w:r>
        <w:rPr>
          <w:rFonts w:hint="eastAsia" w:cs="仿宋_GB2312"/>
          <w:sz w:val="24"/>
          <w:highlight w:val="white"/>
          <w:lang w:val="en-US" w:eastAsia="zh-CN"/>
        </w:rPr>
        <w:t>1.</w:t>
      </w:r>
      <w:r>
        <w:rPr>
          <w:rFonts w:hint="eastAsia" w:cs="仿宋_GB2312"/>
          <w:sz w:val="24"/>
          <w:highlight w:val="white"/>
        </w:rPr>
        <w:t>采购本国货物、工程和服务</w:t>
      </w:r>
    </w:p>
    <w:p w14:paraId="1D98547A">
      <w:pPr>
        <w:spacing w:line="460" w:lineRule="exact"/>
        <w:ind w:firstLine="480"/>
        <w:rPr>
          <w:rFonts w:cs="仿宋_GB2312"/>
          <w:sz w:val="24"/>
          <w:highlight w:val="white"/>
        </w:rPr>
      </w:pPr>
      <w:r>
        <w:rPr>
          <w:rFonts w:hint="eastAsia" w:cs="仿宋_GB2312"/>
          <w:sz w:val="24"/>
          <w:highlight w:val="white"/>
        </w:rPr>
        <w:t>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p>
    <w:p w14:paraId="3E1F4B2B">
      <w:pPr>
        <w:spacing w:line="460" w:lineRule="exact"/>
        <w:ind w:firstLine="480"/>
        <w:rPr>
          <w:rFonts w:cs="仿宋_GB2312"/>
          <w:sz w:val="24"/>
          <w:highlight w:val="white"/>
        </w:rPr>
      </w:pPr>
      <w:r>
        <w:rPr>
          <w:rFonts w:hint="eastAsia" w:cs="仿宋_GB2312"/>
          <w:sz w:val="24"/>
          <w:highlight w:val="white"/>
        </w:rPr>
        <w:t>2</w:t>
      </w:r>
      <w:r>
        <w:rPr>
          <w:rFonts w:hint="eastAsia" w:cs="仿宋_GB2312"/>
          <w:sz w:val="24"/>
          <w:highlight w:val="white"/>
          <w:lang w:val="en-US" w:eastAsia="zh-CN"/>
        </w:rPr>
        <w:t>.</w:t>
      </w:r>
      <w:r>
        <w:rPr>
          <w:rFonts w:cs="仿宋_GB2312"/>
          <w:sz w:val="24"/>
          <w:highlight w:val="white"/>
        </w:rPr>
        <w:t>中小企业政策</w:t>
      </w:r>
    </w:p>
    <w:p w14:paraId="24CFD669">
      <w:pPr>
        <w:spacing w:line="460" w:lineRule="exact"/>
        <w:ind w:firstLine="480"/>
        <w:rPr>
          <w:rFonts w:hint="eastAsia"/>
          <w:sz w:val="24"/>
          <w:highlight w:val="white"/>
        </w:rPr>
      </w:pPr>
      <w:r>
        <w:rPr>
          <w:rFonts w:hint="eastAsia"/>
          <w:sz w:val="24"/>
          <w:highlight w:val="white"/>
        </w:rPr>
        <w:t>本项目按</w:t>
      </w:r>
      <w:r>
        <w:rPr>
          <w:rFonts w:hint="eastAsia"/>
          <w:sz w:val="24"/>
          <w:highlight w:val="none"/>
        </w:rPr>
        <w:t>以下第</w:t>
      </w:r>
      <w:r>
        <w:rPr>
          <w:rFonts w:hint="eastAsia" w:cs="仿宋_GB2312"/>
          <w:sz w:val="24"/>
          <w:highlight w:val="none"/>
          <w:u w:val="single"/>
        </w:rPr>
        <w:t xml:space="preserve"> （</w:t>
      </w:r>
      <w:r>
        <w:rPr>
          <w:rFonts w:hint="eastAsia" w:cs="仿宋_GB2312"/>
          <w:sz w:val="24"/>
          <w:highlight w:val="none"/>
          <w:u w:val="single"/>
          <w:lang w:val="en-US" w:eastAsia="zh-CN"/>
        </w:rPr>
        <w:t>2</w:t>
      </w:r>
      <w:r>
        <w:rPr>
          <w:rFonts w:hint="eastAsia" w:cs="仿宋_GB2312"/>
          <w:sz w:val="24"/>
          <w:highlight w:val="none"/>
          <w:u w:val="single"/>
        </w:rPr>
        <w:t xml:space="preserve">） </w:t>
      </w:r>
      <w:r>
        <w:rPr>
          <w:rFonts w:hint="eastAsia"/>
          <w:sz w:val="24"/>
          <w:highlight w:val="none"/>
        </w:rPr>
        <w:t>种政策确</w:t>
      </w:r>
      <w:r>
        <w:rPr>
          <w:rFonts w:hint="eastAsia"/>
          <w:sz w:val="24"/>
          <w:highlight w:val="white"/>
        </w:rPr>
        <w:t>定本项目落实的中小企业政策：</w:t>
      </w:r>
    </w:p>
    <w:p w14:paraId="4F2A1463">
      <w:pPr>
        <w:spacing w:line="460" w:lineRule="exact"/>
        <w:ind w:firstLine="480"/>
        <w:rPr>
          <w:sz w:val="24"/>
          <w:highlight w:val="white"/>
        </w:rPr>
      </w:pPr>
      <w:r>
        <w:rPr>
          <w:rFonts w:hint="eastAsia"/>
          <w:sz w:val="24"/>
          <w:highlight w:val="white"/>
        </w:rPr>
        <w:t>（1）本项目专门面向中小企业（含监狱企业、残疾人福利企业）采购。</w:t>
      </w:r>
    </w:p>
    <w:p w14:paraId="2EB5DED0">
      <w:pPr>
        <w:spacing w:line="460" w:lineRule="exact"/>
        <w:ind w:firstLine="480"/>
        <w:rPr>
          <w:color w:val="000000"/>
          <w:sz w:val="24"/>
          <w:highlight w:val="green"/>
        </w:rPr>
      </w:pPr>
      <w:r>
        <w:rPr>
          <w:rFonts w:hint="eastAsia"/>
          <w:color w:val="000000"/>
          <w:sz w:val="24"/>
          <w:highlight w:val="white"/>
        </w:rPr>
        <w:t>（2）</w:t>
      </w:r>
      <w:r>
        <w:rPr>
          <w:rFonts w:hint="eastAsia" w:cs="仿宋_GB2312"/>
          <w:color w:val="000000"/>
          <w:sz w:val="24"/>
          <w:highlight w:val="white"/>
        </w:rPr>
        <w:t>投标人提供的货物符合下列情形的，对小微企业报价给予</w:t>
      </w:r>
      <w:r>
        <w:rPr>
          <w:rFonts w:hint="eastAsia" w:cs="仿宋_GB2312"/>
          <w:color w:val="000000"/>
          <w:sz w:val="24"/>
          <w:u w:val="single"/>
        </w:rPr>
        <w:t xml:space="preserve">  </w:t>
      </w:r>
      <w:r>
        <w:rPr>
          <w:rFonts w:hint="eastAsia" w:cs="仿宋_GB2312"/>
          <w:color w:val="000000"/>
          <w:sz w:val="24"/>
          <w:u w:val="single"/>
          <w:lang w:val="en-US" w:eastAsia="zh-CN"/>
        </w:rPr>
        <w:t>10</w:t>
      </w:r>
      <w:r>
        <w:rPr>
          <w:rFonts w:hint="eastAsia" w:cs="仿宋_GB2312"/>
          <w:color w:val="000000"/>
          <w:sz w:val="24"/>
          <w:u w:val="single"/>
        </w:rPr>
        <w:t xml:space="preserve"> %</w:t>
      </w:r>
      <w:r>
        <w:rPr>
          <w:rFonts w:hint="eastAsia" w:cs="仿宋_GB2312"/>
          <w:color w:val="000000"/>
          <w:sz w:val="24"/>
          <w:u w:val="single"/>
          <w:lang w:val="en-US" w:eastAsia="zh-CN"/>
        </w:rPr>
        <w:t xml:space="preserve"> </w:t>
      </w:r>
      <w:r>
        <w:rPr>
          <w:rFonts w:hint="eastAsia" w:cs="仿宋_GB2312"/>
          <w:color w:val="000000"/>
          <w:sz w:val="24"/>
          <w:highlight w:val="white"/>
        </w:rPr>
        <w:t>的扣除，用扣除后的价格参加评审。</w:t>
      </w:r>
    </w:p>
    <w:p w14:paraId="7D9D04B0">
      <w:pPr>
        <w:spacing w:line="440" w:lineRule="exact"/>
        <w:ind w:firstLine="480"/>
        <w:rPr>
          <w:rFonts w:hint="eastAsia" w:cs="仿宋_GB2312"/>
          <w:color w:val="000000"/>
          <w:sz w:val="24"/>
          <w:highlight w:val="white"/>
        </w:rPr>
      </w:pPr>
      <w:r>
        <w:rPr>
          <w:rFonts w:hint="eastAsia" w:cs="仿宋_GB2312"/>
          <w:color w:val="000000"/>
          <w:sz w:val="24"/>
          <w:highlight w:val="white"/>
        </w:rPr>
        <w:t>在货物采购项目中，货物由中小企业制造，即货物由中小企业生产且使用该中小企业商号或者注册商标。</w:t>
      </w:r>
    </w:p>
    <w:p w14:paraId="1E8985FF">
      <w:pPr>
        <w:spacing w:line="460" w:lineRule="exact"/>
        <w:ind w:firstLine="480"/>
        <w:rPr>
          <w:sz w:val="24"/>
          <w:highlight w:val="white"/>
        </w:rPr>
      </w:pPr>
      <w:r>
        <w:rPr>
          <w:rFonts w:hint="eastAsia" w:cs="仿宋_GB2312"/>
          <w:sz w:val="24"/>
          <w:highlight w:val="white"/>
        </w:rPr>
        <w:t>注：①参加投标的中小企业，应当按照《政府采购促进中小企业发展管理办法》（财库〔2020〕46号）规定，出具《中小企业声明函》，中小企业划型依据《关于印发中小企业划型标准规定的通知》（工信部联企业〔2011〕300 号）。</w:t>
      </w:r>
    </w:p>
    <w:p w14:paraId="39EAC26D">
      <w:pPr>
        <w:spacing w:line="460" w:lineRule="exact"/>
        <w:ind w:firstLine="480"/>
        <w:rPr>
          <w:sz w:val="24"/>
          <w:highlight w:val="white"/>
        </w:rPr>
      </w:pPr>
      <w:r>
        <w:rPr>
          <w:rFonts w:hint="eastAsia" w:cs="仿宋_GB2312"/>
          <w:sz w:val="24"/>
          <w:highlight w:val="white"/>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6F467287">
      <w:pPr>
        <w:spacing w:line="460" w:lineRule="exact"/>
        <w:ind w:firstLine="480"/>
        <w:rPr>
          <w:sz w:val="24"/>
          <w:highlight w:val="white"/>
        </w:rPr>
      </w:pPr>
      <w:r>
        <w:rPr>
          <w:rFonts w:hint="eastAsia" w:cs="仿宋_GB2312"/>
          <w:sz w:val="24"/>
          <w:highlight w:val="whit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0688FF24">
      <w:pPr>
        <w:spacing w:line="460" w:lineRule="exact"/>
        <w:ind w:firstLine="480"/>
        <w:rPr>
          <w:sz w:val="24"/>
          <w:highlight w:val="white"/>
        </w:rPr>
      </w:pPr>
      <w:r>
        <w:rPr>
          <w:rFonts w:hint="eastAsia" w:cs="仿宋_GB2312"/>
          <w:sz w:val="24"/>
          <w:highlight w:val="whit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p>
    <w:p w14:paraId="7D5E610B">
      <w:pPr>
        <w:spacing w:line="460" w:lineRule="exact"/>
        <w:ind w:firstLine="480"/>
        <w:rPr>
          <w:rFonts w:cs="仿宋_GB2312"/>
          <w:sz w:val="24"/>
          <w:highlight w:val="white"/>
        </w:rPr>
      </w:pPr>
      <w:r>
        <w:rPr>
          <w:rFonts w:hint="eastAsia" w:cs="仿宋_GB2312"/>
          <w:sz w:val="24"/>
          <w:highlight w:val="white"/>
          <w:lang w:val="en-US" w:eastAsia="zh-CN"/>
        </w:rPr>
        <w:t>3.</w:t>
      </w:r>
      <w:r>
        <w:rPr>
          <w:rFonts w:hint="eastAsia" w:cs="仿宋_GB2312"/>
          <w:sz w:val="24"/>
          <w:highlight w:val="white"/>
        </w:rPr>
        <w:t>商品包装、快递包装政府采购需求标准（试行）</w:t>
      </w:r>
    </w:p>
    <w:p w14:paraId="0B33FDDE">
      <w:pPr>
        <w:spacing w:line="460" w:lineRule="exact"/>
        <w:ind w:firstLine="480"/>
        <w:rPr>
          <w:rFonts w:cs="仿宋_GB2312"/>
          <w:sz w:val="24"/>
          <w:highlight w:val="white"/>
        </w:rPr>
      </w:pPr>
      <w:r>
        <w:rPr>
          <w:rFonts w:hint="eastAsia" w:cs="仿宋_GB2312"/>
          <w:sz w:val="24"/>
          <w:highlight w:val="white"/>
        </w:rPr>
        <w:t>为助力打好污染防治攻坚战，推广使用绿色包装，根据财政部印发的《商品包装政府采购需求标准（试行）》、《快递包装政府采购需求标准（试行）》，如本项目涉及商品包装和快递包装的，具体需求详见第四章采购需求。</w:t>
      </w:r>
    </w:p>
    <w:p w14:paraId="0186DE47">
      <w:pPr>
        <w:rPr>
          <w:rFonts w:hint="eastAsia"/>
        </w:rPr>
      </w:pPr>
    </w:p>
    <w:p w14:paraId="18B74E5D">
      <w:pPr>
        <w:jc w:val="center"/>
        <w:rPr>
          <w:rFonts w:hint="eastAsia"/>
          <w:b/>
          <w:color w:val="000000"/>
          <w:sz w:val="44"/>
          <w:szCs w:val="44"/>
          <w:highlight w:val="white"/>
        </w:rPr>
      </w:pPr>
      <w:r>
        <w:rPr>
          <w:rFonts w:hint="eastAsia" w:ascii="黑体" w:hAnsi="Courier New" w:eastAsia="黑体" w:cs="Courier New"/>
          <w:bCs/>
          <w:color w:val="000000"/>
          <w:sz w:val="44"/>
          <w:szCs w:val="21"/>
        </w:rPr>
        <w:br w:type="page" w:clear="all"/>
      </w:r>
      <w:bookmarkStart w:id="146" w:name="_Toc4646"/>
      <w:bookmarkStart w:id="147" w:name="_Toc43210412"/>
      <w:bookmarkStart w:id="148" w:name="_Toc8634"/>
      <w:r>
        <w:rPr>
          <w:rStyle w:val="191"/>
          <w:rFonts w:hint="eastAsia"/>
        </w:rPr>
        <w:t>第六</w:t>
      </w:r>
      <w:r>
        <w:rPr>
          <w:rStyle w:val="191"/>
          <w:rFonts w:hint="eastAsia"/>
          <w:lang w:val="en-US" w:eastAsia="zh-CN"/>
        </w:rPr>
        <w:t>章</w:t>
      </w:r>
      <w:r>
        <w:rPr>
          <w:rStyle w:val="191"/>
          <w:rFonts w:hint="eastAsia"/>
        </w:rPr>
        <w:t xml:space="preserve">  响应文件格式</w:t>
      </w:r>
      <w:bookmarkEnd w:id="146"/>
      <w:bookmarkEnd w:id="147"/>
      <w:bookmarkEnd w:id="148"/>
    </w:p>
    <w:p w14:paraId="77A2D023">
      <w:pPr>
        <w:rPr>
          <w:rFonts w:hint="eastAsia"/>
          <w:color w:val="000000"/>
          <w:highlight w:val="white"/>
        </w:rPr>
      </w:pPr>
    </w:p>
    <w:p w14:paraId="08357018">
      <w:pPr>
        <w:rPr>
          <w:rFonts w:hint="eastAsia"/>
          <w:color w:val="000000"/>
          <w:highlight w:val="red"/>
        </w:rPr>
      </w:pPr>
      <w:bookmarkStart w:id="149" w:name="EBa5512d469a30460ca0ebf72cb4a87e52"/>
    </w:p>
    <w:p w14:paraId="002BCC27">
      <w:pPr>
        <w:pStyle w:val="624"/>
        <w:outlineLvl w:val="1"/>
        <w:rPr>
          <w:rStyle w:val="189"/>
          <w:rFonts w:hint="eastAsia" w:cs="Times New Roman"/>
          <w:color w:val="000000"/>
          <w:lang w:eastAsia="zh-CN"/>
        </w:rPr>
      </w:pPr>
    </w:p>
    <w:p w14:paraId="6101C202">
      <w:pPr>
        <w:pStyle w:val="625"/>
        <w:jc w:val="left"/>
        <w:rPr>
          <w:rStyle w:val="189"/>
          <w:rFonts w:hint="eastAsia" w:ascii="黑体" w:hAnsi="Times New Roman" w:eastAsia="黑体" w:cs="黑体"/>
          <w:color w:val="000000"/>
          <w:sz w:val="32"/>
          <w:szCs w:val="32"/>
        </w:rPr>
      </w:pPr>
    </w:p>
    <w:p w14:paraId="21574269">
      <w:pPr>
        <w:pStyle w:val="625"/>
        <w:jc w:val="left"/>
        <w:rPr>
          <w:rStyle w:val="189"/>
          <w:rFonts w:hint="eastAsia" w:ascii="黑体" w:hAnsi="Times New Roman" w:eastAsia="黑体" w:cs="黑体"/>
          <w:color w:val="000000"/>
          <w:sz w:val="32"/>
          <w:szCs w:val="32"/>
        </w:rPr>
      </w:pPr>
    </w:p>
    <w:p w14:paraId="21714A84">
      <w:pPr>
        <w:pStyle w:val="625"/>
        <w:jc w:val="left"/>
        <w:rPr>
          <w:rStyle w:val="189"/>
          <w:rFonts w:hint="eastAsia" w:ascii="黑体" w:hAnsi="Times New Roman" w:eastAsia="黑体" w:cs="黑体"/>
          <w:color w:val="000000"/>
          <w:sz w:val="32"/>
          <w:szCs w:val="32"/>
        </w:rPr>
      </w:pPr>
    </w:p>
    <w:p w14:paraId="0336337F">
      <w:pPr>
        <w:pStyle w:val="625"/>
        <w:jc w:val="center"/>
        <w:rPr>
          <w:rStyle w:val="189"/>
          <w:rFonts w:ascii="黑体" w:hAnsi="Times New Roman" w:eastAsia="黑体" w:cs="黑体"/>
          <w:color w:val="000000"/>
          <w:sz w:val="44"/>
          <w:szCs w:val="44"/>
        </w:rPr>
      </w:pPr>
      <w:r>
        <w:rPr>
          <w:rStyle w:val="189"/>
          <w:rFonts w:hint="eastAsia" w:ascii="黑体" w:hAnsi="Times New Roman" w:eastAsia="黑体" w:cs="黑体"/>
          <w:color w:val="000000"/>
          <w:sz w:val="44"/>
          <w:szCs w:val="44"/>
        </w:rPr>
        <w:t>（  分 包 名 称  ）</w:t>
      </w:r>
    </w:p>
    <w:p w14:paraId="787F6978">
      <w:pPr>
        <w:pStyle w:val="625"/>
        <w:jc w:val="center"/>
        <w:rPr>
          <w:rStyle w:val="189"/>
          <w:rFonts w:hint="eastAsia" w:ascii="黑体" w:hAnsi="Times New Roman" w:eastAsia="黑体" w:cs="黑体"/>
          <w:color w:val="000000"/>
          <w:sz w:val="52"/>
          <w:szCs w:val="52"/>
        </w:rPr>
      </w:pPr>
    </w:p>
    <w:p w14:paraId="320ABC9E">
      <w:pPr>
        <w:pStyle w:val="625"/>
        <w:jc w:val="center"/>
        <w:rPr>
          <w:rStyle w:val="189"/>
          <w:rFonts w:ascii="黑体" w:hAnsi="Times New Roman" w:eastAsia="黑体" w:cs="黑体"/>
          <w:color w:val="000000"/>
          <w:sz w:val="72"/>
          <w:szCs w:val="72"/>
        </w:rPr>
      </w:pPr>
      <w:r>
        <w:rPr>
          <w:rStyle w:val="189"/>
          <w:rFonts w:hint="eastAsia" w:ascii="黑体" w:hAnsi="Times New Roman" w:eastAsia="黑体" w:cs="黑体"/>
          <w:color w:val="000000"/>
          <w:sz w:val="72"/>
          <w:szCs w:val="72"/>
        </w:rPr>
        <w:t>响 应</w:t>
      </w:r>
      <w:r>
        <w:rPr>
          <w:rStyle w:val="189"/>
          <w:rFonts w:ascii="黑体" w:hAnsi="Times New Roman" w:eastAsia="黑体" w:cs="黑体"/>
          <w:color w:val="000000"/>
          <w:sz w:val="72"/>
          <w:szCs w:val="72"/>
        </w:rPr>
        <w:t xml:space="preserve"> </w:t>
      </w:r>
      <w:r>
        <w:rPr>
          <w:rStyle w:val="189"/>
          <w:rFonts w:hint="eastAsia" w:ascii="黑体" w:hAnsi="Times New Roman" w:eastAsia="黑体" w:cs="黑体"/>
          <w:color w:val="000000"/>
          <w:sz w:val="72"/>
          <w:szCs w:val="72"/>
        </w:rPr>
        <w:t>文</w:t>
      </w:r>
      <w:r>
        <w:rPr>
          <w:rStyle w:val="189"/>
          <w:rFonts w:ascii="黑体" w:hAnsi="Times New Roman" w:eastAsia="黑体" w:cs="黑体"/>
          <w:color w:val="000000"/>
          <w:sz w:val="72"/>
          <w:szCs w:val="72"/>
        </w:rPr>
        <w:t xml:space="preserve"> </w:t>
      </w:r>
      <w:r>
        <w:rPr>
          <w:rStyle w:val="189"/>
          <w:rFonts w:hint="eastAsia" w:ascii="黑体" w:hAnsi="Times New Roman" w:eastAsia="黑体" w:cs="黑体"/>
          <w:color w:val="000000"/>
          <w:sz w:val="72"/>
          <w:szCs w:val="72"/>
        </w:rPr>
        <w:t>件</w:t>
      </w:r>
    </w:p>
    <w:p w14:paraId="3B2BEF9E">
      <w:pPr>
        <w:pStyle w:val="625"/>
        <w:jc w:val="left"/>
        <w:rPr>
          <w:rStyle w:val="189"/>
          <w:rFonts w:hint="eastAsia" w:ascii="黑体" w:hAnsi="Times New Roman" w:eastAsia="黑体" w:cs="黑体"/>
          <w:color w:val="000000"/>
          <w:sz w:val="28"/>
          <w:szCs w:val="28"/>
        </w:rPr>
      </w:pPr>
    </w:p>
    <w:p w14:paraId="7A608EB7">
      <w:pPr>
        <w:pStyle w:val="625"/>
        <w:jc w:val="left"/>
        <w:rPr>
          <w:rStyle w:val="189"/>
          <w:rFonts w:hint="eastAsia" w:ascii="黑体" w:hAnsi="Times New Roman" w:eastAsia="黑体" w:cs="黑体"/>
          <w:color w:val="000000"/>
          <w:sz w:val="28"/>
          <w:szCs w:val="28"/>
        </w:rPr>
      </w:pPr>
    </w:p>
    <w:p w14:paraId="4E9F4E6D">
      <w:pPr>
        <w:pStyle w:val="625"/>
        <w:jc w:val="left"/>
        <w:rPr>
          <w:rStyle w:val="189"/>
          <w:rFonts w:hint="eastAsia" w:ascii="黑体" w:hAnsi="Times New Roman" w:eastAsia="黑体" w:cs="黑体"/>
          <w:color w:val="000000"/>
          <w:sz w:val="28"/>
          <w:szCs w:val="28"/>
        </w:rPr>
      </w:pPr>
    </w:p>
    <w:p w14:paraId="30B4CE7A">
      <w:pPr>
        <w:pStyle w:val="625"/>
        <w:jc w:val="left"/>
        <w:rPr>
          <w:rStyle w:val="189"/>
          <w:rFonts w:hint="eastAsia" w:ascii="黑体" w:hAnsi="Times New Roman" w:eastAsia="黑体" w:cs="黑体"/>
          <w:color w:val="000000"/>
          <w:sz w:val="28"/>
          <w:szCs w:val="28"/>
        </w:rPr>
      </w:pPr>
    </w:p>
    <w:p w14:paraId="15D31AE3">
      <w:pPr>
        <w:ind w:firstLine="1084"/>
        <w:rPr>
          <w:rFonts w:hint="eastAsia" w:ascii="宋体" w:hAnsi="宋体"/>
          <w:b/>
          <w:sz w:val="36"/>
        </w:rPr>
      </w:pPr>
      <w:r>
        <w:rPr>
          <w:rFonts w:hint="eastAsia" w:ascii="宋体" w:hAnsi="宋体"/>
          <w:b/>
          <w:sz w:val="36"/>
        </w:rPr>
        <w:t>项 目 名 称：</w:t>
      </w:r>
      <w:r>
        <w:rPr>
          <w:rFonts w:hint="eastAsia" w:ascii="宋体" w:hAnsi="宋体"/>
          <w:b/>
          <w:sz w:val="36"/>
          <w:u w:val="single"/>
        </w:rPr>
        <w:t xml:space="preserve">               </w:t>
      </w:r>
    </w:p>
    <w:p w14:paraId="4B0FA92D">
      <w:pPr>
        <w:ind w:firstLine="1084"/>
        <w:rPr>
          <w:rFonts w:hint="eastAsia"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2289441C">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（加盖CA电子公章）</w:t>
      </w:r>
    </w:p>
    <w:p w14:paraId="184BEEA8">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p>
    <w:p w14:paraId="0A201699">
      <w:pPr>
        <w:pStyle w:val="627"/>
        <w:jc w:val="left"/>
        <w:outlineLvl w:val="9"/>
        <w:rPr>
          <w:rStyle w:val="189"/>
          <w:color w:val="000000"/>
        </w:rPr>
      </w:pPr>
      <w:r>
        <w:rPr>
          <w:rStyle w:val="189"/>
          <w:color w:val="000000"/>
        </w:rPr>
        <w:br w:type="page" w:clear="all"/>
      </w:r>
    </w:p>
    <w:p w14:paraId="59403004">
      <w:pPr>
        <w:pStyle w:val="352"/>
        <w:outlineLvl w:val="1"/>
        <w:rPr>
          <w:rFonts w:hint="default" w:cs="Times New Roman"/>
          <w:b/>
          <w:color w:val="auto"/>
          <w:highlight w:val="none"/>
          <w:lang w:val="en-US" w:eastAsia="zh-CN"/>
        </w:rPr>
      </w:pPr>
      <w:bookmarkStart w:id="150" w:name="_Toc256000017"/>
      <w:r>
        <w:rPr>
          <w:rFonts w:hint="default" w:ascii="Times New Roman" w:hAnsi="Times New Roman"/>
          <w:color w:val="auto"/>
          <w:highlight w:val="none"/>
        </w:rPr>
        <w:t>一、</w:t>
      </w:r>
      <w:bookmarkEnd w:id="150"/>
      <w:bookmarkStart w:id="151" w:name="_Toc508955349"/>
      <w:r>
        <w:rPr>
          <w:rFonts w:hint="default" w:cs="Times New Roman"/>
          <w:b/>
          <w:color w:val="auto"/>
          <w:highlight w:val="none"/>
          <w:lang w:val="en-US" w:eastAsia="zh-CN"/>
        </w:rPr>
        <w:t>投标人基本情况</w:t>
      </w:r>
      <w:bookmarkEnd w:id="151"/>
    </w:p>
    <w:p w14:paraId="028C40D8">
      <w:pPr>
        <w:widowControl w:val="0"/>
        <w:jc w:val="center"/>
        <w:rPr>
          <w:rFonts w:hint="eastAsia" w:ascii="宋体" w:hAnsi="宋体" w:eastAsia="宋体" w:cs="宋体"/>
          <w:color w:val="auto"/>
          <w:kern w:val="2"/>
          <w:sz w:val="44"/>
          <w:szCs w:val="44"/>
          <w:highlight w:val="none"/>
          <w:lang w:val="en-US" w:eastAsia="zh-CN" w:bidi="ar-SA"/>
        </w:rPr>
      </w:pPr>
      <w:r>
        <w:rPr>
          <w:rFonts w:hint="eastAsia" w:ascii="宋体" w:hAnsi="宋体" w:eastAsia="宋体" w:cs="宋体"/>
          <w:color w:val="auto"/>
          <w:kern w:val="2"/>
          <w:sz w:val="44"/>
          <w:szCs w:val="44"/>
          <w:highlight w:val="none"/>
          <w:lang w:val="en-US" w:eastAsia="zh-CN" w:bidi="ar-SA"/>
        </w:rPr>
        <w:t>投标人基本情况表</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3118"/>
        <w:gridCol w:w="1276"/>
        <w:gridCol w:w="2604"/>
      </w:tblGrid>
      <w:tr w14:paraId="1008D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7A2BAE31">
            <w:pPr>
              <w:keepNext w:val="0"/>
              <w:keepLines w:val="0"/>
              <w:widowControl w:val="0"/>
              <w:suppressLineNumbers w:val="0"/>
              <w:spacing w:before="0" w:beforeAutospacing="0" w:after="0" w:afterAutospacing="0" w:line="600" w:lineRule="exact"/>
              <w:ind w:left="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投标人名称</w:t>
            </w:r>
          </w:p>
        </w:tc>
        <w:tc>
          <w:tcPr>
            <w:tcW w:w="6998" w:type="dxa"/>
            <w:gridSpan w:val="3"/>
            <w:noWrap w:val="0"/>
            <w:vAlign w:val="center"/>
          </w:tcPr>
          <w:p w14:paraId="793334AA">
            <w:pPr>
              <w:keepNext w:val="0"/>
              <w:keepLines w:val="0"/>
              <w:widowControl w:val="0"/>
              <w:suppressLineNumbers w:val="0"/>
              <w:spacing w:before="0" w:beforeAutospacing="0" w:after="0" w:afterAutospacing="0" w:line="600" w:lineRule="exact"/>
              <w:ind w:left="0" w:right="0"/>
              <w:jc w:val="center"/>
              <w:rPr>
                <w:rFonts w:hint="eastAsia" w:ascii="宋体" w:hAnsi="宋体" w:eastAsia="宋体" w:cs="宋体"/>
                <w:color w:val="auto"/>
                <w:kern w:val="2"/>
                <w:sz w:val="24"/>
                <w:szCs w:val="24"/>
                <w:highlight w:val="none"/>
                <w:lang w:val="en-US" w:eastAsia="zh-CN" w:bidi="ar-SA"/>
              </w:rPr>
            </w:pPr>
          </w:p>
        </w:tc>
      </w:tr>
      <w:tr w14:paraId="64538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7A2A01A4">
            <w:pPr>
              <w:keepNext w:val="0"/>
              <w:keepLines w:val="0"/>
              <w:widowControl w:val="0"/>
              <w:suppressLineNumbers w:val="0"/>
              <w:spacing w:before="0" w:beforeAutospacing="0" w:after="0" w:afterAutospacing="0" w:line="600" w:lineRule="exact"/>
              <w:ind w:left="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法定代表人</w:t>
            </w:r>
          </w:p>
        </w:tc>
        <w:tc>
          <w:tcPr>
            <w:tcW w:w="3118" w:type="dxa"/>
            <w:noWrap w:val="0"/>
            <w:vAlign w:val="center"/>
          </w:tcPr>
          <w:p w14:paraId="0D4FA016">
            <w:pPr>
              <w:keepNext w:val="0"/>
              <w:keepLines w:val="0"/>
              <w:widowControl w:val="0"/>
              <w:suppressLineNumbers w:val="0"/>
              <w:spacing w:before="0" w:beforeAutospacing="0" w:after="0" w:afterAutospacing="0" w:line="600" w:lineRule="exact"/>
              <w:ind w:left="0" w:right="0"/>
              <w:jc w:val="center"/>
              <w:rPr>
                <w:rFonts w:hint="eastAsia" w:ascii="宋体" w:hAnsi="宋体" w:eastAsia="宋体" w:cs="宋体"/>
                <w:color w:val="auto"/>
                <w:kern w:val="2"/>
                <w:sz w:val="24"/>
                <w:szCs w:val="24"/>
                <w:highlight w:val="none"/>
                <w:lang w:val="en-US" w:eastAsia="zh-CN" w:bidi="ar-SA"/>
              </w:rPr>
            </w:pPr>
          </w:p>
        </w:tc>
        <w:tc>
          <w:tcPr>
            <w:tcW w:w="1276" w:type="dxa"/>
            <w:noWrap w:val="0"/>
            <w:vAlign w:val="center"/>
          </w:tcPr>
          <w:p w14:paraId="3F8DC0E1">
            <w:pPr>
              <w:keepNext w:val="0"/>
              <w:keepLines w:val="0"/>
              <w:widowControl w:val="0"/>
              <w:suppressLineNumbers w:val="0"/>
              <w:spacing w:before="0" w:beforeAutospacing="0" w:after="0" w:afterAutospacing="0" w:line="600" w:lineRule="exact"/>
              <w:ind w:left="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注册地区</w:t>
            </w:r>
          </w:p>
        </w:tc>
        <w:tc>
          <w:tcPr>
            <w:tcW w:w="2604" w:type="dxa"/>
            <w:noWrap w:val="0"/>
            <w:vAlign w:val="center"/>
          </w:tcPr>
          <w:p w14:paraId="78D3A90D">
            <w:pPr>
              <w:keepNext w:val="0"/>
              <w:keepLines w:val="0"/>
              <w:widowControl w:val="0"/>
              <w:suppressLineNumbers w:val="0"/>
              <w:spacing w:before="0" w:beforeAutospacing="0" w:after="0" w:afterAutospacing="0" w:line="600" w:lineRule="exact"/>
              <w:ind w:left="0" w:right="0"/>
              <w:jc w:val="center"/>
              <w:rPr>
                <w:rFonts w:hint="eastAsia" w:ascii="宋体" w:hAnsi="宋体" w:eastAsia="宋体" w:cs="宋体"/>
                <w:color w:val="auto"/>
                <w:kern w:val="2"/>
                <w:sz w:val="24"/>
                <w:szCs w:val="24"/>
                <w:highlight w:val="none"/>
                <w:lang w:val="en-US" w:eastAsia="zh-CN" w:bidi="ar-SA"/>
              </w:rPr>
            </w:pPr>
          </w:p>
        </w:tc>
      </w:tr>
      <w:tr w14:paraId="3A1C7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032F4D5F">
            <w:pPr>
              <w:keepNext w:val="0"/>
              <w:keepLines w:val="0"/>
              <w:widowControl w:val="0"/>
              <w:suppressLineNumbers w:val="0"/>
              <w:spacing w:before="0" w:beforeAutospacing="0" w:after="0" w:afterAutospacing="0" w:line="600" w:lineRule="exact"/>
              <w:ind w:left="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地址</w:t>
            </w:r>
          </w:p>
        </w:tc>
        <w:tc>
          <w:tcPr>
            <w:tcW w:w="3118" w:type="dxa"/>
            <w:noWrap w:val="0"/>
            <w:vAlign w:val="center"/>
          </w:tcPr>
          <w:p w14:paraId="708C0B9A">
            <w:pPr>
              <w:keepNext w:val="0"/>
              <w:keepLines w:val="0"/>
              <w:widowControl w:val="0"/>
              <w:suppressLineNumbers w:val="0"/>
              <w:spacing w:before="0" w:beforeAutospacing="0" w:after="0" w:afterAutospacing="0" w:line="600" w:lineRule="exact"/>
              <w:ind w:left="0" w:right="0"/>
              <w:jc w:val="center"/>
              <w:rPr>
                <w:rFonts w:hint="eastAsia" w:ascii="宋体" w:hAnsi="宋体" w:eastAsia="宋体" w:cs="宋体"/>
                <w:color w:val="auto"/>
                <w:kern w:val="2"/>
                <w:sz w:val="24"/>
                <w:szCs w:val="24"/>
                <w:highlight w:val="none"/>
                <w:lang w:val="en-US" w:eastAsia="zh-CN" w:bidi="ar-SA"/>
              </w:rPr>
            </w:pPr>
          </w:p>
        </w:tc>
        <w:tc>
          <w:tcPr>
            <w:tcW w:w="1276" w:type="dxa"/>
            <w:noWrap w:val="0"/>
            <w:vAlign w:val="center"/>
          </w:tcPr>
          <w:p w14:paraId="7DF7CF6A">
            <w:pPr>
              <w:keepNext w:val="0"/>
              <w:keepLines w:val="0"/>
              <w:widowControl w:val="0"/>
              <w:suppressLineNumbers w:val="0"/>
              <w:spacing w:before="0" w:beforeAutospacing="0" w:after="0" w:afterAutospacing="0" w:line="600" w:lineRule="exact"/>
              <w:ind w:left="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邮政编码</w:t>
            </w:r>
          </w:p>
        </w:tc>
        <w:tc>
          <w:tcPr>
            <w:tcW w:w="2604" w:type="dxa"/>
            <w:noWrap w:val="0"/>
            <w:vAlign w:val="center"/>
          </w:tcPr>
          <w:p w14:paraId="5100D966">
            <w:pPr>
              <w:keepNext w:val="0"/>
              <w:keepLines w:val="0"/>
              <w:widowControl w:val="0"/>
              <w:suppressLineNumbers w:val="0"/>
              <w:spacing w:before="0" w:beforeAutospacing="0" w:after="0" w:afterAutospacing="0" w:line="600" w:lineRule="exact"/>
              <w:ind w:left="0" w:right="0"/>
              <w:jc w:val="center"/>
              <w:rPr>
                <w:rFonts w:hint="eastAsia" w:ascii="宋体" w:hAnsi="宋体" w:eastAsia="宋体" w:cs="宋体"/>
                <w:color w:val="auto"/>
                <w:kern w:val="2"/>
                <w:sz w:val="24"/>
                <w:szCs w:val="24"/>
                <w:highlight w:val="none"/>
                <w:lang w:val="en-US" w:eastAsia="zh-CN" w:bidi="ar-SA"/>
              </w:rPr>
            </w:pPr>
          </w:p>
        </w:tc>
      </w:tr>
      <w:tr w14:paraId="40F0D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598E92CD">
            <w:pPr>
              <w:keepNext w:val="0"/>
              <w:keepLines w:val="0"/>
              <w:widowControl w:val="0"/>
              <w:suppressLineNumbers w:val="0"/>
              <w:spacing w:before="0" w:beforeAutospacing="0" w:after="0" w:afterAutospacing="0" w:line="600" w:lineRule="exact"/>
              <w:ind w:left="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成立时间</w:t>
            </w:r>
          </w:p>
        </w:tc>
        <w:tc>
          <w:tcPr>
            <w:tcW w:w="3118" w:type="dxa"/>
            <w:noWrap w:val="0"/>
            <w:vAlign w:val="center"/>
          </w:tcPr>
          <w:p w14:paraId="3465EEF0">
            <w:pPr>
              <w:keepNext w:val="0"/>
              <w:keepLines w:val="0"/>
              <w:widowControl w:val="0"/>
              <w:suppressLineNumbers w:val="0"/>
              <w:spacing w:before="0" w:beforeAutospacing="0" w:after="0" w:afterAutospacing="0" w:line="600" w:lineRule="exact"/>
              <w:ind w:left="0" w:right="0"/>
              <w:jc w:val="center"/>
              <w:rPr>
                <w:rFonts w:hint="eastAsia" w:ascii="宋体" w:hAnsi="宋体" w:eastAsia="宋体" w:cs="宋体"/>
                <w:color w:val="auto"/>
                <w:kern w:val="2"/>
                <w:sz w:val="24"/>
                <w:szCs w:val="24"/>
                <w:highlight w:val="none"/>
                <w:lang w:val="en-US" w:eastAsia="zh-CN" w:bidi="ar-SA"/>
              </w:rPr>
            </w:pPr>
          </w:p>
        </w:tc>
        <w:tc>
          <w:tcPr>
            <w:tcW w:w="1276" w:type="dxa"/>
            <w:noWrap w:val="0"/>
            <w:vAlign w:val="center"/>
          </w:tcPr>
          <w:p w14:paraId="794B5615">
            <w:pPr>
              <w:keepNext w:val="0"/>
              <w:keepLines w:val="0"/>
              <w:widowControl w:val="0"/>
              <w:suppressLineNumbers w:val="0"/>
              <w:spacing w:before="0" w:beforeAutospacing="0" w:after="0" w:afterAutospacing="0" w:line="600" w:lineRule="exact"/>
              <w:ind w:left="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单位性质</w:t>
            </w:r>
          </w:p>
        </w:tc>
        <w:tc>
          <w:tcPr>
            <w:tcW w:w="2604" w:type="dxa"/>
            <w:noWrap w:val="0"/>
            <w:vAlign w:val="center"/>
          </w:tcPr>
          <w:p w14:paraId="3D2A1729">
            <w:pPr>
              <w:keepNext w:val="0"/>
              <w:keepLines w:val="0"/>
              <w:widowControl w:val="0"/>
              <w:suppressLineNumbers w:val="0"/>
              <w:spacing w:before="0" w:beforeAutospacing="0" w:after="0" w:afterAutospacing="0" w:line="600" w:lineRule="exact"/>
              <w:ind w:left="0" w:right="0"/>
              <w:jc w:val="center"/>
              <w:rPr>
                <w:rFonts w:hint="eastAsia" w:ascii="宋体" w:hAnsi="宋体" w:eastAsia="宋体" w:cs="宋体"/>
                <w:color w:val="auto"/>
                <w:kern w:val="2"/>
                <w:sz w:val="24"/>
                <w:szCs w:val="24"/>
                <w:highlight w:val="none"/>
                <w:lang w:val="en-US" w:eastAsia="zh-CN" w:bidi="ar-SA"/>
              </w:rPr>
            </w:pPr>
          </w:p>
        </w:tc>
      </w:tr>
      <w:tr w14:paraId="69350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0DD57390">
            <w:pPr>
              <w:keepNext w:val="0"/>
              <w:keepLines w:val="0"/>
              <w:widowControl w:val="0"/>
              <w:suppressLineNumbers w:val="0"/>
              <w:spacing w:before="0" w:beforeAutospacing="0" w:after="0" w:afterAutospacing="0" w:line="600" w:lineRule="exact"/>
              <w:ind w:left="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注册号或社会信用代码</w:t>
            </w:r>
          </w:p>
        </w:tc>
        <w:tc>
          <w:tcPr>
            <w:tcW w:w="3118" w:type="dxa"/>
            <w:noWrap w:val="0"/>
            <w:vAlign w:val="center"/>
          </w:tcPr>
          <w:p w14:paraId="5DC87B80">
            <w:pPr>
              <w:keepNext w:val="0"/>
              <w:keepLines w:val="0"/>
              <w:widowControl w:val="0"/>
              <w:suppressLineNumbers w:val="0"/>
              <w:spacing w:before="0" w:beforeAutospacing="0" w:after="0" w:afterAutospacing="0" w:line="600" w:lineRule="exact"/>
              <w:ind w:left="0" w:right="0"/>
              <w:jc w:val="center"/>
              <w:rPr>
                <w:rFonts w:hint="eastAsia" w:ascii="宋体" w:hAnsi="宋体" w:eastAsia="宋体" w:cs="宋体"/>
                <w:color w:val="auto"/>
                <w:kern w:val="2"/>
                <w:sz w:val="24"/>
                <w:szCs w:val="24"/>
                <w:highlight w:val="none"/>
                <w:lang w:val="en-US" w:eastAsia="zh-CN" w:bidi="ar-SA"/>
              </w:rPr>
            </w:pPr>
          </w:p>
        </w:tc>
        <w:tc>
          <w:tcPr>
            <w:tcW w:w="1276" w:type="dxa"/>
            <w:noWrap w:val="0"/>
            <w:vAlign w:val="center"/>
          </w:tcPr>
          <w:p w14:paraId="4ED54B0A">
            <w:pPr>
              <w:keepNext w:val="0"/>
              <w:keepLines w:val="0"/>
              <w:widowControl w:val="0"/>
              <w:suppressLineNumbers w:val="0"/>
              <w:spacing w:before="0" w:beforeAutospacing="0" w:after="0" w:afterAutospacing="0" w:line="600" w:lineRule="exact"/>
              <w:ind w:left="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注册资本（万元）</w:t>
            </w:r>
          </w:p>
        </w:tc>
        <w:tc>
          <w:tcPr>
            <w:tcW w:w="2604" w:type="dxa"/>
            <w:noWrap w:val="0"/>
            <w:vAlign w:val="center"/>
          </w:tcPr>
          <w:p w14:paraId="17E4F805">
            <w:pPr>
              <w:keepNext w:val="0"/>
              <w:keepLines w:val="0"/>
              <w:widowControl w:val="0"/>
              <w:suppressLineNumbers w:val="0"/>
              <w:spacing w:before="0" w:beforeAutospacing="0" w:after="0" w:afterAutospacing="0" w:line="600" w:lineRule="exact"/>
              <w:ind w:left="0" w:right="0"/>
              <w:jc w:val="center"/>
              <w:rPr>
                <w:rFonts w:hint="eastAsia" w:ascii="宋体" w:hAnsi="宋体" w:eastAsia="宋体" w:cs="宋体"/>
                <w:color w:val="auto"/>
                <w:kern w:val="2"/>
                <w:sz w:val="24"/>
                <w:szCs w:val="24"/>
                <w:highlight w:val="none"/>
                <w:lang w:val="en-US" w:eastAsia="zh-CN" w:bidi="ar-SA"/>
              </w:rPr>
            </w:pPr>
          </w:p>
        </w:tc>
      </w:tr>
      <w:tr w14:paraId="4B137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4F4E1690">
            <w:pPr>
              <w:keepNext w:val="0"/>
              <w:keepLines w:val="0"/>
              <w:widowControl w:val="0"/>
              <w:suppressLineNumbers w:val="0"/>
              <w:spacing w:before="0" w:beforeAutospacing="0" w:after="0" w:afterAutospacing="0" w:line="600" w:lineRule="exact"/>
              <w:ind w:left="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供应商类别</w:t>
            </w:r>
          </w:p>
        </w:tc>
        <w:tc>
          <w:tcPr>
            <w:tcW w:w="3118" w:type="dxa"/>
            <w:noWrap w:val="0"/>
            <w:vAlign w:val="center"/>
          </w:tcPr>
          <w:p w14:paraId="2253C69C">
            <w:pPr>
              <w:keepNext w:val="0"/>
              <w:keepLines w:val="0"/>
              <w:widowControl w:val="0"/>
              <w:suppressLineNumbers w:val="0"/>
              <w:spacing w:before="0" w:beforeAutospacing="0" w:after="0" w:afterAutospacing="0" w:line="600" w:lineRule="exact"/>
              <w:ind w:left="0" w:right="0"/>
              <w:jc w:val="center"/>
              <w:rPr>
                <w:rFonts w:hint="eastAsia" w:ascii="宋体" w:hAnsi="宋体" w:eastAsia="宋体" w:cs="宋体"/>
                <w:color w:val="auto"/>
                <w:kern w:val="2"/>
                <w:sz w:val="24"/>
                <w:szCs w:val="24"/>
                <w:highlight w:val="none"/>
                <w:lang w:val="en-US" w:eastAsia="zh-CN" w:bidi="ar-SA"/>
              </w:rPr>
            </w:pPr>
          </w:p>
        </w:tc>
        <w:tc>
          <w:tcPr>
            <w:tcW w:w="1276" w:type="dxa"/>
            <w:noWrap w:val="0"/>
            <w:vAlign w:val="center"/>
          </w:tcPr>
          <w:p w14:paraId="3C254D68">
            <w:pPr>
              <w:keepNext w:val="0"/>
              <w:keepLines w:val="0"/>
              <w:widowControl w:val="0"/>
              <w:suppressLineNumbers w:val="0"/>
              <w:spacing w:before="0" w:beforeAutospacing="0" w:after="0" w:afterAutospacing="0" w:line="600" w:lineRule="exact"/>
              <w:ind w:left="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诚信等级</w:t>
            </w:r>
          </w:p>
        </w:tc>
        <w:tc>
          <w:tcPr>
            <w:tcW w:w="2604" w:type="dxa"/>
            <w:noWrap w:val="0"/>
            <w:vAlign w:val="center"/>
          </w:tcPr>
          <w:p w14:paraId="2861AA90">
            <w:pPr>
              <w:keepNext w:val="0"/>
              <w:keepLines w:val="0"/>
              <w:widowControl w:val="0"/>
              <w:suppressLineNumbers w:val="0"/>
              <w:spacing w:before="0" w:beforeAutospacing="0" w:after="0" w:afterAutospacing="0" w:line="600" w:lineRule="exact"/>
              <w:ind w:left="0" w:right="0"/>
              <w:jc w:val="center"/>
              <w:rPr>
                <w:rFonts w:hint="eastAsia" w:ascii="宋体" w:hAnsi="宋体" w:eastAsia="宋体" w:cs="宋体"/>
                <w:color w:val="auto"/>
                <w:kern w:val="2"/>
                <w:sz w:val="24"/>
                <w:szCs w:val="24"/>
                <w:highlight w:val="none"/>
                <w:lang w:val="en-US" w:eastAsia="zh-CN" w:bidi="ar-SA"/>
              </w:rPr>
            </w:pPr>
          </w:p>
        </w:tc>
      </w:tr>
      <w:tr w14:paraId="15795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4F29A991">
            <w:pPr>
              <w:keepNext w:val="0"/>
              <w:keepLines w:val="0"/>
              <w:widowControl w:val="0"/>
              <w:suppressLineNumbers w:val="0"/>
              <w:spacing w:before="0" w:beforeAutospacing="0" w:after="0" w:afterAutospacing="0" w:line="600" w:lineRule="exact"/>
              <w:ind w:left="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开户银行</w:t>
            </w:r>
          </w:p>
        </w:tc>
        <w:tc>
          <w:tcPr>
            <w:tcW w:w="3118" w:type="dxa"/>
            <w:noWrap w:val="0"/>
            <w:vAlign w:val="center"/>
          </w:tcPr>
          <w:p w14:paraId="1D9FCF9B">
            <w:pPr>
              <w:keepNext w:val="0"/>
              <w:keepLines w:val="0"/>
              <w:widowControl w:val="0"/>
              <w:suppressLineNumbers w:val="0"/>
              <w:spacing w:before="0" w:beforeAutospacing="0" w:after="0" w:afterAutospacing="0" w:line="600" w:lineRule="exact"/>
              <w:ind w:left="0" w:right="0"/>
              <w:jc w:val="center"/>
              <w:rPr>
                <w:rFonts w:hint="eastAsia" w:ascii="宋体" w:hAnsi="宋体" w:eastAsia="宋体" w:cs="宋体"/>
                <w:color w:val="auto"/>
                <w:kern w:val="2"/>
                <w:sz w:val="24"/>
                <w:szCs w:val="24"/>
                <w:highlight w:val="none"/>
                <w:lang w:val="en-US" w:eastAsia="zh-CN" w:bidi="ar-SA"/>
              </w:rPr>
            </w:pPr>
          </w:p>
        </w:tc>
        <w:tc>
          <w:tcPr>
            <w:tcW w:w="1276" w:type="dxa"/>
            <w:noWrap w:val="0"/>
            <w:vAlign w:val="center"/>
          </w:tcPr>
          <w:p w14:paraId="462B6FB7">
            <w:pPr>
              <w:keepNext w:val="0"/>
              <w:keepLines w:val="0"/>
              <w:widowControl w:val="0"/>
              <w:suppressLineNumbers w:val="0"/>
              <w:spacing w:before="0" w:beforeAutospacing="0" w:after="0" w:afterAutospacing="0" w:line="600" w:lineRule="exact"/>
              <w:ind w:left="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账号</w:t>
            </w:r>
          </w:p>
        </w:tc>
        <w:tc>
          <w:tcPr>
            <w:tcW w:w="2604" w:type="dxa"/>
            <w:noWrap w:val="0"/>
            <w:vAlign w:val="center"/>
          </w:tcPr>
          <w:p w14:paraId="199D2EBF">
            <w:pPr>
              <w:keepNext w:val="0"/>
              <w:keepLines w:val="0"/>
              <w:widowControl w:val="0"/>
              <w:suppressLineNumbers w:val="0"/>
              <w:spacing w:before="0" w:beforeAutospacing="0" w:after="0" w:afterAutospacing="0" w:line="600" w:lineRule="exact"/>
              <w:ind w:left="0" w:right="0"/>
              <w:jc w:val="center"/>
              <w:rPr>
                <w:rFonts w:hint="eastAsia" w:ascii="宋体" w:hAnsi="宋体" w:eastAsia="宋体" w:cs="宋体"/>
                <w:color w:val="auto"/>
                <w:kern w:val="2"/>
                <w:sz w:val="24"/>
                <w:szCs w:val="24"/>
                <w:highlight w:val="none"/>
                <w:lang w:val="en-US" w:eastAsia="zh-CN" w:bidi="ar-SA"/>
              </w:rPr>
            </w:pPr>
          </w:p>
        </w:tc>
      </w:tr>
      <w:tr w14:paraId="04487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50453E11">
            <w:pPr>
              <w:keepNext w:val="0"/>
              <w:keepLines w:val="0"/>
              <w:widowControl w:val="0"/>
              <w:suppressLineNumbers w:val="0"/>
              <w:spacing w:before="0" w:beforeAutospacing="0" w:after="0" w:afterAutospacing="0" w:line="600" w:lineRule="exact"/>
              <w:ind w:left="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联系人</w:t>
            </w:r>
          </w:p>
        </w:tc>
        <w:tc>
          <w:tcPr>
            <w:tcW w:w="3118" w:type="dxa"/>
            <w:noWrap w:val="0"/>
            <w:vAlign w:val="center"/>
          </w:tcPr>
          <w:p w14:paraId="66D552CC">
            <w:pPr>
              <w:keepNext w:val="0"/>
              <w:keepLines w:val="0"/>
              <w:widowControl w:val="0"/>
              <w:suppressLineNumbers w:val="0"/>
              <w:spacing w:before="0" w:beforeAutospacing="0" w:after="0" w:afterAutospacing="0" w:line="600" w:lineRule="exact"/>
              <w:ind w:left="0" w:right="0"/>
              <w:jc w:val="center"/>
              <w:rPr>
                <w:rFonts w:hint="eastAsia" w:ascii="宋体" w:hAnsi="宋体" w:eastAsia="宋体" w:cs="宋体"/>
                <w:color w:val="auto"/>
                <w:kern w:val="2"/>
                <w:sz w:val="24"/>
                <w:szCs w:val="24"/>
                <w:highlight w:val="none"/>
                <w:lang w:val="en-US" w:eastAsia="zh-CN" w:bidi="ar-SA"/>
              </w:rPr>
            </w:pPr>
          </w:p>
        </w:tc>
        <w:tc>
          <w:tcPr>
            <w:tcW w:w="1276" w:type="dxa"/>
            <w:noWrap w:val="0"/>
            <w:vAlign w:val="center"/>
          </w:tcPr>
          <w:p w14:paraId="7D13215D">
            <w:pPr>
              <w:keepNext w:val="0"/>
              <w:keepLines w:val="0"/>
              <w:widowControl w:val="0"/>
              <w:suppressLineNumbers w:val="0"/>
              <w:spacing w:before="0" w:beforeAutospacing="0" w:after="0" w:afterAutospacing="0" w:line="600" w:lineRule="exact"/>
              <w:ind w:left="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联系电话</w:t>
            </w:r>
          </w:p>
        </w:tc>
        <w:tc>
          <w:tcPr>
            <w:tcW w:w="2604" w:type="dxa"/>
            <w:noWrap w:val="0"/>
            <w:vAlign w:val="center"/>
          </w:tcPr>
          <w:p w14:paraId="6BFA2CCB">
            <w:pPr>
              <w:keepNext w:val="0"/>
              <w:keepLines w:val="0"/>
              <w:widowControl w:val="0"/>
              <w:suppressLineNumbers w:val="0"/>
              <w:spacing w:before="0" w:beforeAutospacing="0" w:after="0" w:afterAutospacing="0" w:line="600" w:lineRule="exact"/>
              <w:ind w:left="0" w:right="0"/>
              <w:jc w:val="center"/>
              <w:rPr>
                <w:rFonts w:hint="eastAsia" w:ascii="宋体" w:hAnsi="宋体" w:eastAsia="宋体" w:cs="宋体"/>
                <w:color w:val="auto"/>
                <w:kern w:val="2"/>
                <w:sz w:val="24"/>
                <w:szCs w:val="24"/>
                <w:highlight w:val="none"/>
                <w:lang w:val="en-US" w:eastAsia="zh-CN" w:bidi="ar-SA"/>
              </w:rPr>
            </w:pPr>
          </w:p>
        </w:tc>
      </w:tr>
      <w:tr w14:paraId="4FBB9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6" w:hRule="atLeast"/>
        </w:trPr>
        <w:tc>
          <w:tcPr>
            <w:tcW w:w="1526" w:type="dxa"/>
            <w:noWrap w:val="0"/>
            <w:vAlign w:val="center"/>
          </w:tcPr>
          <w:p w14:paraId="33955C9A">
            <w:pPr>
              <w:keepNext w:val="0"/>
              <w:keepLines w:val="0"/>
              <w:widowControl w:val="0"/>
              <w:suppressLineNumbers w:val="0"/>
              <w:spacing w:before="0" w:beforeAutospacing="0" w:after="0" w:afterAutospacing="0" w:line="560" w:lineRule="exact"/>
              <w:ind w:left="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经营范围</w:t>
            </w:r>
          </w:p>
        </w:tc>
        <w:tc>
          <w:tcPr>
            <w:tcW w:w="6998" w:type="dxa"/>
            <w:gridSpan w:val="3"/>
            <w:noWrap w:val="0"/>
            <w:vAlign w:val="top"/>
          </w:tcPr>
          <w:p w14:paraId="584D7971">
            <w:pPr>
              <w:keepNext w:val="0"/>
              <w:keepLines w:val="0"/>
              <w:widowControl w:val="0"/>
              <w:suppressLineNumbers w:val="0"/>
              <w:spacing w:before="0" w:beforeAutospacing="0" w:after="0" w:afterAutospacing="0" w:line="560" w:lineRule="exact"/>
              <w:ind w:left="0" w:right="0" w:firstLine="1432" w:firstLineChars="597"/>
              <w:jc w:val="both"/>
              <w:rPr>
                <w:rFonts w:hint="eastAsia" w:ascii="宋体" w:hAnsi="宋体" w:eastAsia="宋体" w:cs="宋体"/>
                <w:color w:val="auto"/>
                <w:kern w:val="2"/>
                <w:sz w:val="24"/>
                <w:szCs w:val="24"/>
                <w:highlight w:val="none"/>
                <w:lang w:val="en-US" w:eastAsia="zh-CN" w:bidi="ar-SA"/>
              </w:rPr>
            </w:pPr>
          </w:p>
        </w:tc>
      </w:tr>
      <w:tr w14:paraId="59769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526" w:type="dxa"/>
            <w:noWrap w:val="0"/>
            <w:vAlign w:val="center"/>
          </w:tcPr>
          <w:p w14:paraId="04B5AAAF">
            <w:pPr>
              <w:keepNext w:val="0"/>
              <w:keepLines w:val="0"/>
              <w:widowControl w:val="0"/>
              <w:suppressLineNumbers w:val="0"/>
              <w:spacing w:before="0" w:beforeAutospacing="0" w:after="0" w:afterAutospacing="0" w:line="560" w:lineRule="exact"/>
              <w:ind w:left="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备注</w:t>
            </w:r>
          </w:p>
        </w:tc>
        <w:tc>
          <w:tcPr>
            <w:tcW w:w="6998" w:type="dxa"/>
            <w:gridSpan w:val="3"/>
            <w:noWrap w:val="0"/>
            <w:vAlign w:val="center"/>
          </w:tcPr>
          <w:p w14:paraId="2EB19072">
            <w:pPr>
              <w:keepNext w:val="0"/>
              <w:keepLines w:val="0"/>
              <w:widowControl w:val="0"/>
              <w:suppressLineNumbers w:val="0"/>
              <w:spacing w:before="0" w:beforeAutospacing="0" w:after="0" w:afterAutospacing="0" w:line="500" w:lineRule="exact"/>
              <w:ind w:left="0" w:right="0"/>
              <w:jc w:val="center"/>
              <w:rPr>
                <w:rFonts w:hint="eastAsia" w:ascii="宋体" w:hAnsi="宋体" w:eastAsia="宋体" w:cs="宋体"/>
                <w:color w:val="auto"/>
                <w:kern w:val="2"/>
                <w:sz w:val="24"/>
                <w:szCs w:val="24"/>
                <w:highlight w:val="none"/>
                <w:lang w:val="en-US" w:eastAsia="zh-CN" w:bidi="ar-SA"/>
              </w:rPr>
            </w:pPr>
          </w:p>
        </w:tc>
      </w:tr>
    </w:tbl>
    <w:p w14:paraId="7D3F02A4">
      <w:pPr>
        <w:widowControl w:val="0"/>
        <w:spacing w:line="560" w:lineRule="exact"/>
        <w:jc w:val="center"/>
        <w:rPr>
          <w:rFonts w:hint="eastAsia" w:ascii="宋体" w:hAnsi="宋体" w:eastAsia="宋体" w:cs="宋体"/>
          <w:bCs/>
          <w:color w:val="auto"/>
          <w:kern w:val="2"/>
          <w:sz w:val="32"/>
          <w:szCs w:val="32"/>
          <w:highlight w:val="none"/>
          <w:lang w:val="en-US" w:eastAsia="zh-CN" w:bidi="ar-SA"/>
        </w:rPr>
      </w:pPr>
    </w:p>
    <w:p w14:paraId="0A2ED5EE">
      <w:pPr>
        <w:pStyle w:val="428"/>
        <w:outlineLvl w:val="1"/>
        <w:rPr>
          <w:rFonts w:hint="default" w:cs="Times New Roman"/>
          <w:b/>
          <w:color w:val="auto"/>
          <w:highlight w:val="none"/>
          <w:lang w:val="en-US" w:eastAsia="zh-CN"/>
        </w:rPr>
      </w:pPr>
      <w:r>
        <w:rPr>
          <w:rFonts w:hint="default" w:cs="Times New Roman"/>
          <w:b/>
          <w:color w:val="auto"/>
          <w:highlight w:val="none"/>
          <w:lang w:val="en-US" w:eastAsia="zh-CN"/>
        </w:rPr>
        <w:br w:type="page"/>
      </w:r>
      <w:bookmarkStart w:id="152" w:name="_Toc508955350"/>
      <w:r>
        <w:rPr>
          <w:rFonts w:hint="default" w:cs="Times New Roman"/>
          <w:b/>
          <w:color w:val="auto"/>
          <w:highlight w:val="none"/>
          <w:lang w:val="en-US" w:eastAsia="zh-CN"/>
        </w:rPr>
        <w:t>二、投标人财务状况报告</w:t>
      </w:r>
      <w:bookmarkEnd w:id="152"/>
    </w:p>
    <w:p w14:paraId="4D630BEF">
      <w:pPr>
        <w:widowControl w:val="0"/>
        <w:jc w:val="both"/>
        <w:rPr>
          <w:rFonts w:hint="eastAsia" w:ascii="Times New Roman" w:hAnsi="Times New Roman" w:eastAsia="宋体" w:cs="Times New Roman"/>
          <w:color w:val="auto"/>
          <w:kern w:val="2"/>
          <w:sz w:val="21"/>
          <w:szCs w:val="22"/>
          <w:highlight w:val="none"/>
          <w:lang w:val="en-US" w:eastAsia="zh-CN" w:bidi="ar-SA"/>
        </w:rPr>
      </w:pPr>
      <w:r>
        <w:rPr>
          <w:rFonts w:hint="eastAsia" w:ascii="宋体" w:hAnsi="Times New Roman" w:eastAsia="宋体" w:cs="Times New Roman"/>
          <w:bCs/>
          <w:color w:val="auto"/>
          <w:kern w:val="2"/>
          <w:sz w:val="21"/>
          <w:szCs w:val="32"/>
          <w:highlight w:val="none"/>
          <w:lang w:val="en-US" w:eastAsia="zh-CN" w:bidi="ar-SA"/>
        </w:rPr>
        <w:t>指投标人经审计的财务报告或银行出具的资信证明</w:t>
      </w:r>
    </w:p>
    <w:p w14:paraId="3A5CE40E">
      <w:pPr>
        <w:pStyle w:val="397"/>
        <w:outlineLvl w:val="1"/>
        <w:rPr>
          <w:rFonts w:hint="default" w:cs="Times New Roman"/>
          <w:b/>
          <w:color w:val="auto"/>
          <w:highlight w:val="none"/>
          <w:lang w:val="en-US" w:eastAsia="zh-CN"/>
        </w:rPr>
      </w:pPr>
      <w:r>
        <w:rPr>
          <w:rFonts w:hint="default" w:cs="Times New Roman"/>
          <w:b/>
          <w:color w:val="auto"/>
          <w:highlight w:val="none"/>
          <w:lang w:val="en-US" w:eastAsia="zh-CN"/>
        </w:rPr>
        <w:br w:type="page"/>
      </w:r>
      <w:bookmarkStart w:id="153" w:name="_Toc508955351"/>
      <w:r>
        <w:rPr>
          <w:rFonts w:hint="eastAsia" w:cs="Times New Roman"/>
          <w:b/>
          <w:color w:val="auto"/>
          <w:highlight w:val="none"/>
          <w:lang w:val="en-US" w:eastAsia="zh-CN"/>
        </w:rPr>
        <w:t>三</w:t>
      </w:r>
      <w:r>
        <w:rPr>
          <w:rFonts w:hint="default" w:cs="Times New Roman"/>
          <w:b/>
          <w:color w:val="auto"/>
          <w:highlight w:val="none"/>
          <w:lang w:val="en-US" w:eastAsia="zh-CN"/>
        </w:rPr>
        <w:t>、缴纳税收和社会保障资金凭据</w:t>
      </w:r>
      <w:bookmarkEnd w:id="153"/>
    </w:p>
    <w:p w14:paraId="77164178">
      <w:pPr>
        <w:widowControl w:val="0"/>
        <w:jc w:val="both"/>
        <w:rPr>
          <w:rFonts w:hint="eastAsia" w:ascii="Times New Roman" w:hAnsi="Times New Roman" w:eastAsia="宋体" w:cs="Times New Roman"/>
          <w:color w:val="auto"/>
          <w:kern w:val="2"/>
          <w:sz w:val="21"/>
          <w:szCs w:val="22"/>
          <w:highlight w:val="none"/>
          <w:lang w:val="en-US" w:eastAsia="zh-CN" w:bidi="ar-SA"/>
        </w:rPr>
      </w:pPr>
      <w:r>
        <w:rPr>
          <w:rFonts w:hint="eastAsia" w:ascii="宋体" w:hAnsi="Times New Roman" w:eastAsia="宋体" w:cs="Times New Roman"/>
          <w:bCs/>
          <w:color w:val="auto"/>
          <w:kern w:val="2"/>
          <w:sz w:val="21"/>
          <w:szCs w:val="32"/>
          <w:highlight w:val="none"/>
          <w:lang w:val="en-US" w:eastAsia="zh-CN" w:bidi="ar-SA"/>
        </w:rPr>
        <w:t>提供符合招标文件要求的依法缴纳税收和社会保障资金的凭据</w:t>
      </w:r>
    </w:p>
    <w:p w14:paraId="45AA3917">
      <w:pPr>
        <w:pStyle w:val="462"/>
        <w:outlineLvl w:val="1"/>
        <w:rPr>
          <w:rFonts w:hint="default" w:cs="Times New Roman"/>
          <w:b/>
          <w:color w:val="auto"/>
          <w:highlight w:val="none"/>
          <w:lang w:val="en-US" w:eastAsia="zh-CN"/>
        </w:rPr>
      </w:pPr>
      <w:r>
        <w:rPr>
          <w:rFonts w:hint="default" w:cs="Times New Roman"/>
          <w:b/>
          <w:color w:val="auto"/>
          <w:highlight w:val="none"/>
          <w:lang w:val="en-US" w:eastAsia="zh-CN"/>
        </w:rPr>
        <w:br w:type="page"/>
      </w:r>
      <w:bookmarkStart w:id="154" w:name="_Toc508955352"/>
      <w:r>
        <w:rPr>
          <w:rFonts w:hint="eastAsia" w:cs="Times New Roman"/>
          <w:b/>
          <w:color w:val="auto"/>
          <w:highlight w:val="none"/>
          <w:lang w:val="en-US" w:eastAsia="zh-CN"/>
        </w:rPr>
        <w:t>四</w:t>
      </w:r>
      <w:r>
        <w:rPr>
          <w:rFonts w:hint="default" w:cs="Times New Roman"/>
          <w:b/>
          <w:color w:val="auto"/>
          <w:highlight w:val="none"/>
          <w:lang w:val="en-US" w:eastAsia="zh-CN"/>
        </w:rPr>
        <w:t>、履行合同所必需的设备和专业技术能力的声明</w:t>
      </w:r>
      <w:bookmarkEnd w:id="154"/>
    </w:p>
    <w:p w14:paraId="53FADEBF">
      <w:pPr>
        <w:widowControl w:val="0"/>
        <w:spacing w:line="600" w:lineRule="exact"/>
        <w:jc w:val="center"/>
        <w:rPr>
          <w:rFonts w:hint="eastAsia" w:ascii="宋体" w:hAnsi="宋体" w:eastAsia="宋体" w:cs="Times New Roman"/>
          <w:b/>
          <w:color w:val="auto"/>
          <w:kern w:val="2"/>
          <w:sz w:val="32"/>
          <w:szCs w:val="24"/>
          <w:highlight w:val="none"/>
          <w:lang w:val="en-US" w:eastAsia="zh-CN" w:bidi="ar-SA"/>
        </w:rPr>
      </w:pPr>
      <w:r>
        <w:rPr>
          <w:rFonts w:hint="eastAsia" w:ascii="宋体" w:hAnsi="宋体" w:eastAsia="宋体" w:cs="Times New Roman"/>
          <w:b/>
          <w:color w:val="auto"/>
          <w:kern w:val="2"/>
          <w:sz w:val="32"/>
          <w:szCs w:val="24"/>
          <w:highlight w:val="none"/>
          <w:lang w:val="en-US" w:eastAsia="zh-CN" w:bidi="ar-SA"/>
        </w:rPr>
        <w:t>具备履行合同所必需的设备和专业技术能力的声明</w:t>
      </w:r>
    </w:p>
    <w:p w14:paraId="0FFDB02E">
      <w:pPr>
        <w:widowControl w:val="0"/>
        <w:spacing w:line="600" w:lineRule="exact"/>
        <w:jc w:val="both"/>
        <w:rPr>
          <w:rFonts w:hint="eastAsia" w:ascii="仿宋_GB2312" w:hAnsi="Times New Roman" w:eastAsia="仿宋_GB2312" w:cs="Times New Roman"/>
          <w:color w:val="auto"/>
          <w:kern w:val="2"/>
          <w:sz w:val="24"/>
          <w:szCs w:val="22"/>
          <w:highlight w:val="none"/>
          <w:u w:val="single"/>
          <w:lang w:val="en-US" w:eastAsia="zh-CN" w:bidi="ar-SA"/>
        </w:rPr>
      </w:pPr>
    </w:p>
    <w:p w14:paraId="639F8EFA">
      <w:pPr>
        <w:widowControl w:val="0"/>
        <w:spacing w:line="600" w:lineRule="exact"/>
        <w:jc w:val="both"/>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u w:val="single"/>
          <w:lang w:val="en-US" w:eastAsia="zh-CN" w:bidi="ar-SA"/>
        </w:rPr>
        <w:t>（采购单位）</w:t>
      </w:r>
      <w:r>
        <w:rPr>
          <w:rFonts w:hint="eastAsia" w:ascii="宋体" w:hAnsi="宋体" w:eastAsia="宋体" w:cs="宋体"/>
          <w:color w:val="auto"/>
          <w:kern w:val="2"/>
          <w:sz w:val="24"/>
          <w:szCs w:val="22"/>
          <w:highlight w:val="none"/>
          <w:lang w:val="en-US" w:eastAsia="zh-CN" w:bidi="ar-SA"/>
        </w:rPr>
        <w:t>：</w:t>
      </w:r>
    </w:p>
    <w:p w14:paraId="6F6B281B">
      <w:pPr>
        <w:widowControl w:val="0"/>
        <w:spacing w:line="600" w:lineRule="exact"/>
        <w:ind w:firstLine="480" w:firstLineChars="200"/>
        <w:jc w:val="both"/>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我公司具备履行编号为</w:t>
      </w:r>
      <w:r>
        <w:rPr>
          <w:rFonts w:hint="eastAsia" w:ascii="宋体" w:hAnsi="宋体" w:eastAsia="宋体" w:cs="宋体"/>
          <w:color w:val="auto"/>
          <w:kern w:val="2"/>
          <w:sz w:val="24"/>
          <w:szCs w:val="22"/>
          <w:highlight w:val="none"/>
          <w:u w:val="single"/>
          <w:lang w:val="en-US" w:eastAsia="zh-CN" w:bidi="ar-SA"/>
        </w:rPr>
        <w:t xml:space="preserve">       号           项目</w:t>
      </w:r>
      <w:r>
        <w:rPr>
          <w:rFonts w:hint="eastAsia" w:ascii="宋体" w:hAnsi="宋体" w:eastAsia="宋体" w:cs="宋体"/>
          <w:color w:val="auto"/>
          <w:kern w:val="2"/>
          <w:sz w:val="24"/>
          <w:szCs w:val="22"/>
          <w:highlight w:val="none"/>
          <w:lang w:val="en-US" w:eastAsia="zh-CN" w:bidi="ar-SA"/>
        </w:rPr>
        <w:t>合同的设备和专业技术能力。</w:t>
      </w:r>
    </w:p>
    <w:p w14:paraId="285F1111">
      <w:pPr>
        <w:widowControl w:val="0"/>
        <w:spacing w:line="600" w:lineRule="exact"/>
        <w:ind w:firstLine="480" w:firstLineChars="200"/>
        <w:jc w:val="both"/>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特此声明。</w:t>
      </w:r>
    </w:p>
    <w:p w14:paraId="4C3C9B2D">
      <w:pPr>
        <w:widowControl w:val="0"/>
        <w:spacing w:line="600" w:lineRule="exact"/>
        <w:ind w:firstLine="480" w:firstLineChars="200"/>
        <w:jc w:val="both"/>
        <w:rPr>
          <w:rFonts w:hint="eastAsia" w:ascii="宋体" w:hAnsi="宋体" w:eastAsia="宋体" w:cs="宋体"/>
          <w:color w:val="auto"/>
          <w:kern w:val="2"/>
          <w:sz w:val="24"/>
          <w:szCs w:val="22"/>
          <w:highlight w:val="none"/>
          <w:lang w:val="en-US" w:eastAsia="zh-CN" w:bidi="ar-SA"/>
        </w:rPr>
      </w:pPr>
    </w:p>
    <w:p w14:paraId="7994EDC3">
      <w:pPr>
        <w:widowControl w:val="0"/>
        <w:spacing w:line="600" w:lineRule="exact"/>
        <w:jc w:val="center"/>
        <w:rPr>
          <w:rFonts w:hint="eastAsia" w:ascii="宋体" w:hAnsi="宋体" w:eastAsia="宋体" w:cs="宋体"/>
          <w:b/>
          <w:bCs/>
          <w:color w:val="auto"/>
          <w:kern w:val="2"/>
          <w:sz w:val="32"/>
          <w:szCs w:val="32"/>
          <w:highlight w:val="none"/>
          <w:lang w:val="en-US" w:eastAsia="zh-CN" w:bidi="ar-SA"/>
        </w:rPr>
      </w:pPr>
    </w:p>
    <w:p w14:paraId="1FD96732">
      <w:pPr>
        <w:widowControl w:val="0"/>
        <w:spacing w:line="600" w:lineRule="exact"/>
        <w:jc w:val="both"/>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 xml:space="preserve">    单位</w:t>
      </w:r>
      <w:r>
        <w:rPr>
          <w:rFonts w:hint="eastAsia" w:ascii="宋体" w:hAnsi="宋体" w:cs="宋体"/>
          <w:color w:val="auto"/>
          <w:kern w:val="2"/>
          <w:sz w:val="24"/>
          <w:szCs w:val="22"/>
          <w:highlight w:val="none"/>
          <w:lang w:val="en-US" w:eastAsia="zh-CN" w:bidi="ar-SA"/>
        </w:rPr>
        <w:t>名称（加盖CA电子公章）</w:t>
      </w:r>
      <w:r>
        <w:rPr>
          <w:rFonts w:hint="eastAsia" w:ascii="宋体" w:hAnsi="宋体" w:eastAsia="宋体" w:cs="宋体"/>
          <w:color w:val="auto"/>
          <w:kern w:val="2"/>
          <w:sz w:val="24"/>
          <w:szCs w:val="22"/>
          <w:highlight w:val="none"/>
          <w:lang w:val="en-US" w:eastAsia="zh-CN" w:bidi="ar-SA"/>
        </w:rPr>
        <w:t xml:space="preserve">：                           </w:t>
      </w:r>
    </w:p>
    <w:p w14:paraId="566E6BD6">
      <w:pPr>
        <w:widowControl w:val="0"/>
        <w:spacing w:line="600" w:lineRule="exact"/>
        <w:jc w:val="both"/>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 xml:space="preserve">    法定代表人（或授权代表）签字或盖章：                 </w:t>
      </w:r>
    </w:p>
    <w:p w14:paraId="29686789">
      <w:pPr>
        <w:widowControl w:val="0"/>
        <w:ind w:firstLine="720" w:firstLineChars="300"/>
        <w:jc w:val="both"/>
        <w:rPr>
          <w:rFonts w:hint="eastAsia" w:ascii="宋体" w:hAnsi="宋体" w:eastAsia="宋体" w:cs="宋体"/>
          <w:color w:val="auto"/>
          <w:kern w:val="2"/>
          <w:sz w:val="24"/>
          <w:szCs w:val="22"/>
          <w:highlight w:val="none"/>
          <w:u w:val="single"/>
          <w:lang w:val="en-US" w:eastAsia="zh-CN" w:bidi="ar-SA"/>
        </w:rPr>
      </w:pPr>
    </w:p>
    <w:p w14:paraId="048815AC">
      <w:pPr>
        <w:widowControl w:val="0"/>
        <w:ind w:firstLine="720" w:firstLineChars="300"/>
        <w:jc w:val="both"/>
        <w:rPr>
          <w:rFonts w:hint="eastAsia" w:ascii="宋体" w:hAnsi="宋体" w:eastAsia="宋体" w:cs="宋体"/>
          <w:color w:val="auto"/>
          <w:kern w:val="2"/>
          <w:sz w:val="21"/>
          <w:szCs w:val="22"/>
          <w:highlight w:val="none"/>
          <w:lang w:val="en-US" w:eastAsia="zh-CN" w:bidi="ar-SA"/>
        </w:rPr>
      </w:pPr>
      <w:r>
        <w:rPr>
          <w:rFonts w:hint="eastAsia" w:ascii="宋体" w:hAnsi="宋体" w:eastAsia="宋体" w:cs="宋体"/>
          <w:color w:val="auto"/>
          <w:kern w:val="2"/>
          <w:sz w:val="24"/>
          <w:szCs w:val="22"/>
          <w:highlight w:val="none"/>
          <w:u w:val="single"/>
          <w:lang w:val="en-US" w:eastAsia="zh-CN" w:bidi="ar-SA"/>
        </w:rPr>
        <w:t xml:space="preserve">     </w:t>
      </w:r>
      <w:r>
        <w:rPr>
          <w:rFonts w:hint="eastAsia" w:ascii="宋体" w:hAnsi="宋体" w:eastAsia="宋体" w:cs="宋体"/>
          <w:color w:val="auto"/>
          <w:kern w:val="2"/>
          <w:sz w:val="24"/>
          <w:szCs w:val="22"/>
          <w:highlight w:val="none"/>
          <w:lang w:val="en-US" w:eastAsia="zh-CN" w:bidi="ar-SA"/>
        </w:rPr>
        <w:t>年</w:t>
      </w:r>
      <w:r>
        <w:rPr>
          <w:rFonts w:hint="eastAsia" w:ascii="宋体" w:hAnsi="宋体" w:eastAsia="宋体" w:cs="宋体"/>
          <w:color w:val="auto"/>
          <w:kern w:val="2"/>
          <w:sz w:val="24"/>
          <w:szCs w:val="22"/>
          <w:highlight w:val="none"/>
          <w:u w:val="single"/>
          <w:lang w:val="en-US" w:eastAsia="zh-CN" w:bidi="ar-SA"/>
        </w:rPr>
        <w:t xml:space="preserve">      </w:t>
      </w:r>
      <w:r>
        <w:rPr>
          <w:rFonts w:hint="eastAsia" w:ascii="宋体" w:hAnsi="宋体" w:eastAsia="宋体" w:cs="宋体"/>
          <w:color w:val="auto"/>
          <w:kern w:val="2"/>
          <w:sz w:val="24"/>
          <w:szCs w:val="22"/>
          <w:highlight w:val="none"/>
          <w:lang w:val="en-US" w:eastAsia="zh-CN" w:bidi="ar-SA"/>
        </w:rPr>
        <w:t>月</w:t>
      </w:r>
      <w:r>
        <w:rPr>
          <w:rFonts w:hint="eastAsia" w:ascii="宋体" w:hAnsi="宋体" w:eastAsia="宋体" w:cs="宋体"/>
          <w:color w:val="auto"/>
          <w:kern w:val="2"/>
          <w:sz w:val="24"/>
          <w:szCs w:val="22"/>
          <w:highlight w:val="none"/>
          <w:u w:val="single"/>
          <w:lang w:val="en-US" w:eastAsia="zh-CN" w:bidi="ar-SA"/>
        </w:rPr>
        <w:t xml:space="preserve">      </w:t>
      </w:r>
      <w:r>
        <w:rPr>
          <w:rFonts w:hint="eastAsia" w:ascii="宋体" w:hAnsi="宋体" w:eastAsia="宋体" w:cs="宋体"/>
          <w:color w:val="auto"/>
          <w:kern w:val="2"/>
          <w:sz w:val="24"/>
          <w:szCs w:val="22"/>
          <w:highlight w:val="none"/>
          <w:lang w:val="en-US" w:eastAsia="zh-CN" w:bidi="ar-SA"/>
        </w:rPr>
        <w:t>日</w:t>
      </w:r>
    </w:p>
    <w:p w14:paraId="2873F715">
      <w:pPr>
        <w:pStyle w:val="349"/>
        <w:outlineLvl w:val="1"/>
        <w:rPr>
          <w:rFonts w:hint="default" w:cs="Times New Roman"/>
          <w:b/>
          <w:color w:val="auto"/>
          <w:highlight w:val="none"/>
          <w:lang w:val="en-US" w:eastAsia="zh-CN"/>
        </w:rPr>
      </w:pPr>
      <w:r>
        <w:rPr>
          <w:rFonts w:hint="eastAsia" w:ascii="宋体" w:hAnsi="宋体" w:eastAsia="宋体" w:cs="宋体"/>
          <w:b/>
          <w:color w:val="auto"/>
          <w:highlight w:val="none"/>
          <w:lang w:val="en-US" w:eastAsia="zh-CN"/>
        </w:rPr>
        <w:br w:type="page"/>
      </w:r>
      <w:bookmarkStart w:id="155" w:name="_Toc508955353"/>
      <w:r>
        <w:rPr>
          <w:rFonts w:hint="eastAsia" w:cs="Times New Roman"/>
          <w:b/>
          <w:color w:val="auto"/>
          <w:highlight w:val="none"/>
          <w:lang w:val="en-US" w:eastAsia="zh-CN"/>
        </w:rPr>
        <w:t>五</w:t>
      </w:r>
      <w:r>
        <w:rPr>
          <w:rFonts w:hint="default" w:cs="Times New Roman"/>
          <w:b/>
          <w:color w:val="auto"/>
          <w:highlight w:val="none"/>
          <w:lang w:val="en-US" w:eastAsia="zh-CN"/>
        </w:rPr>
        <w:t>、无重大违法行为声明</w:t>
      </w:r>
      <w:bookmarkEnd w:id="155"/>
    </w:p>
    <w:p w14:paraId="7DD9F9E3">
      <w:pPr>
        <w:widowControl w:val="0"/>
        <w:tabs>
          <w:tab w:val="left" w:pos="1498"/>
        </w:tabs>
        <w:spacing w:line="580" w:lineRule="exact"/>
        <w:jc w:val="center"/>
        <w:rPr>
          <w:rFonts w:hint="eastAsia" w:ascii="Times New Roman" w:hAnsi="Times New Roman" w:eastAsia="宋体" w:cs="Times New Roman"/>
          <w:b/>
          <w:color w:val="auto"/>
          <w:kern w:val="2"/>
          <w:sz w:val="32"/>
          <w:szCs w:val="32"/>
          <w:highlight w:val="none"/>
          <w:lang w:val="en-US" w:eastAsia="zh-CN" w:bidi="ar-SA"/>
        </w:rPr>
      </w:pPr>
      <w:r>
        <w:rPr>
          <w:rFonts w:hint="eastAsia" w:ascii="Times New Roman" w:hAnsi="Times New Roman" w:eastAsia="宋体" w:cs="Times New Roman"/>
          <w:b/>
          <w:color w:val="auto"/>
          <w:kern w:val="2"/>
          <w:sz w:val="32"/>
          <w:szCs w:val="32"/>
          <w:highlight w:val="none"/>
          <w:lang w:val="en-US" w:eastAsia="zh-CN" w:bidi="ar-SA"/>
        </w:rPr>
        <w:t>无重大违法行为声明</w:t>
      </w:r>
    </w:p>
    <w:p w14:paraId="7935BD18">
      <w:pPr>
        <w:widowControl w:val="0"/>
        <w:tabs>
          <w:tab w:val="left" w:pos="1498"/>
        </w:tabs>
        <w:spacing w:line="580" w:lineRule="exact"/>
        <w:jc w:val="both"/>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kern w:val="2"/>
          <w:sz w:val="24"/>
          <w:highlight w:val="none"/>
          <w:u w:val="single"/>
          <w:lang w:val="en-US" w:eastAsia="zh-CN" w:bidi="ar-SA"/>
        </w:rPr>
        <w:t xml:space="preserve">   （采购人名称）    </w:t>
      </w:r>
      <w:r>
        <w:rPr>
          <w:rFonts w:hint="eastAsia" w:ascii="宋体" w:hAnsi="宋体" w:eastAsia="宋体" w:cs="宋体"/>
          <w:color w:val="auto"/>
          <w:kern w:val="2"/>
          <w:sz w:val="24"/>
          <w:highlight w:val="none"/>
          <w:lang w:val="en-US" w:eastAsia="zh-CN" w:bidi="ar-SA"/>
        </w:rPr>
        <w:t>：</w:t>
      </w:r>
    </w:p>
    <w:p w14:paraId="185A9E68">
      <w:pPr>
        <w:widowControl w:val="0"/>
        <w:spacing w:line="600" w:lineRule="exact"/>
        <w:ind w:firstLine="600"/>
        <w:jc w:val="both"/>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kern w:val="2"/>
          <w:sz w:val="24"/>
          <w:highlight w:val="none"/>
          <w:lang w:val="en-US" w:eastAsia="zh-CN" w:bidi="ar-SA"/>
        </w:rPr>
        <w:t>我公司在参加编号为</w:t>
      </w:r>
      <w:r>
        <w:rPr>
          <w:rFonts w:hint="eastAsia" w:ascii="宋体" w:hAnsi="宋体" w:eastAsia="宋体" w:cs="宋体"/>
          <w:color w:val="auto"/>
          <w:kern w:val="2"/>
          <w:sz w:val="24"/>
          <w:highlight w:val="none"/>
          <w:u w:val="single"/>
          <w:lang w:val="en-US" w:eastAsia="zh-CN" w:bidi="ar-SA"/>
        </w:rPr>
        <w:t xml:space="preserve">     </w:t>
      </w:r>
      <w:r>
        <w:rPr>
          <w:rFonts w:hint="eastAsia" w:ascii="宋体" w:hAnsi="宋体" w:eastAsia="宋体" w:cs="宋体"/>
          <w:color w:val="auto"/>
          <w:kern w:val="2"/>
          <w:sz w:val="24"/>
          <w:highlight w:val="none"/>
          <w:lang w:val="en-US" w:eastAsia="zh-CN" w:bidi="ar-SA"/>
        </w:rPr>
        <w:t>号</w:t>
      </w:r>
      <w:r>
        <w:rPr>
          <w:rFonts w:hint="eastAsia" w:ascii="宋体" w:hAnsi="宋体" w:eastAsia="宋体" w:cs="宋体"/>
          <w:color w:val="auto"/>
          <w:kern w:val="2"/>
          <w:sz w:val="24"/>
          <w:highlight w:val="none"/>
          <w:u w:val="single"/>
          <w:lang w:val="en-US" w:eastAsia="zh-CN" w:bidi="ar-SA"/>
        </w:rPr>
        <w:t xml:space="preserve">            </w:t>
      </w:r>
      <w:r>
        <w:rPr>
          <w:rFonts w:hint="eastAsia" w:ascii="宋体" w:hAnsi="宋体" w:eastAsia="宋体" w:cs="宋体"/>
          <w:color w:val="auto"/>
          <w:kern w:val="2"/>
          <w:sz w:val="24"/>
          <w:highlight w:val="none"/>
          <w:lang w:val="en-US" w:eastAsia="zh-CN" w:bidi="ar-SA"/>
        </w:rPr>
        <w:t>项目的投标活动前3年内，在经营活动中没有重大违法记录。</w:t>
      </w:r>
    </w:p>
    <w:p w14:paraId="72AA1009">
      <w:pPr>
        <w:widowControl w:val="0"/>
        <w:spacing w:line="600" w:lineRule="exact"/>
        <w:ind w:firstLine="600"/>
        <w:jc w:val="both"/>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kern w:val="2"/>
          <w:sz w:val="24"/>
          <w:highlight w:val="none"/>
          <w:lang w:val="en-US" w:eastAsia="zh-CN" w:bidi="ar-SA"/>
        </w:rPr>
        <w:t>特此声明。</w:t>
      </w:r>
    </w:p>
    <w:p w14:paraId="30935EE8">
      <w:pPr>
        <w:widowControl w:val="0"/>
        <w:spacing w:line="600" w:lineRule="exact"/>
        <w:ind w:firstLine="600"/>
        <w:jc w:val="both"/>
        <w:rPr>
          <w:rFonts w:hint="eastAsia" w:ascii="宋体" w:hAnsi="宋体" w:eastAsia="宋体" w:cs="宋体"/>
          <w:color w:val="auto"/>
          <w:kern w:val="2"/>
          <w:sz w:val="24"/>
          <w:highlight w:val="none"/>
          <w:lang w:val="en-US" w:eastAsia="zh-CN" w:bidi="ar-SA"/>
        </w:rPr>
      </w:pPr>
    </w:p>
    <w:p w14:paraId="4D78E0A5">
      <w:pPr>
        <w:widowControl w:val="0"/>
        <w:spacing w:line="600" w:lineRule="exact"/>
        <w:ind w:firstLine="600"/>
        <w:jc w:val="both"/>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kern w:val="2"/>
          <w:sz w:val="24"/>
          <w:highlight w:val="none"/>
          <w:lang w:val="en-US" w:eastAsia="zh-CN" w:bidi="ar-SA"/>
        </w:rPr>
        <w:t>注：重大违法记录，是指供应商因违法经营受到刑事处罚或者责令停产停业、吊销许可证或者执照、较大数额罚款等行政处罚。</w:t>
      </w:r>
    </w:p>
    <w:p w14:paraId="28EC91EC">
      <w:pPr>
        <w:widowControl w:val="0"/>
        <w:spacing w:line="600" w:lineRule="exact"/>
        <w:ind w:firstLine="600"/>
        <w:jc w:val="both"/>
        <w:rPr>
          <w:rFonts w:hint="eastAsia" w:ascii="宋体" w:hAnsi="宋体" w:eastAsia="宋体" w:cs="宋体"/>
          <w:color w:val="auto"/>
          <w:kern w:val="2"/>
          <w:sz w:val="24"/>
          <w:highlight w:val="none"/>
          <w:lang w:val="en-US" w:eastAsia="zh-CN" w:bidi="ar-SA"/>
        </w:rPr>
      </w:pPr>
    </w:p>
    <w:p w14:paraId="049478D8">
      <w:pPr>
        <w:widowControl w:val="0"/>
        <w:spacing w:line="600" w:lineRule="exact"/>
        <w:ind w:firstLine="600"/>
        <w:jc w:val="both"/>
        <w:rPr>
          <w:rFonts w:hint="eastAsia" w:ascii="宋体" w:hAnsi="宋体" w:eastAsia="宋体" w:cs="宋体"/>
          <w:color w:val="auto"/>
          <w:kern w:val="2"/>
          <w:sz w:val="24"/>
          <w:highlight w:val="none"/>
          <w:lang w:val="en-US" w:eastAsia="zh-CN" w:bidi="ar-SA"/>
        </w:rPr>
      </w:pPr>
    </w:p>
    <w:p w14:paraId="0A7DEA00">
      <w:pPr>
        <w:widowControl w:val="0"/>
        <w:spacing w:line="600" w:lineRule="exact"/>
        <w:jc w:val="both"/>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 xml:space="preserve">    单位</w:t>
      </w:r>
      <w:r>
        <w:rPr>
          <w:rFonts w:hint="eastAsia" w:ascii="宋体" w:hAnsi="宋体" w:cs="宋体"/>
          <w:color w:val="auto"/>
          <w:kern w:val="2"/>
          <w:sz w:val="24"/>
          <w:szCs w:val="22"/>
          <w:highlight w:val="none"/>
          <w:lang w:val="en-US" w:eastAsia="zh-CN" w:bidi="ar-SA"/>
        </w:rPr>
        <w:t>名称（加盖CA电子公章）</w:t>
      </w:r>
      <w:r>
        <w:rPr>
          <w:rFonts w:hint="eastAsia" w:ascii="宋体" w:hAnsi="宋体" w:eastAsia="宋体" w:cs="宋体"/>
          <w:color w:val="auto"/>
          <w:kern w:val="2"/>
          <w:sz w:val="24"/>
          <w:szCs w:val="22"/>
          <w:highlight w:val="none"/>
          <w:lang w:val="en-US" w:eastAsia="zh-CN" w:bidi="ar-SA"/>
        </w:rPr>
        <w:t xml:space="preserve">：                           </w:t>
      </w:r>
    </w:p>
    <w:p w14:paraId="77612289">
      <w:pPr>
        <w:widowControl w:val="0"/>
        <w:spacing w:line="600" w:lineRule="exact"/>
        <w:jc w:val="both"/>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 xml:space="preserve">    法定代表人（或授权代表）签字或盖章：                 </w:t>
      </w:r>
    </w:p>
    <w:p w14:paraId="7107CF2C">
      <w:pPr>
        <w:widowControl w:val="0"/>
        <w:ind w:firstLine="720" w:firstLineChars="300"/>
        <w:jc w:val="both"/>
        <w:rPr>
          <w:rFonts w:hint="eastAsia" w:ascii="宋体" w:hAnsi="宋体" w:eastAsia="宋体" w:cs="宋体"/>
          <w:color w:val="auto"/>
          <w:kern w:val="2"/>
          <w:sz w:val="21"/>
          <w:szCs w:val="22"/>
          <w:highlight w:val="none"/>
          <w:lang w:val="en-US" w:eastAsia="zh-CN" w:bidi="ar-SA"/>
        </w:rPr>
      </w:pPr>
      <w:r>
        <w:rPr>
          <w:rFonts w:hint="eastAsia" w:ascii="宋体" w:hAnsi="宋体" w:eastAsia="宋体" w:cs="宋体"/>
          <w:color w:val="auto"/>
          <w:kern w:val="2"/>
          <w:sz w:val="24"/>
          <w:szCs w:val="22"/>
          <w:highlight w:val="none"/>
          <w:u w:val="single"/>
          <w:lang w:val="en-US" w:eastAsia="zh-CN" w:bidi="ar-SA"/>
        </w:rPr>
        <w:t xml:space="preserve">     </w:t>
      </w:r>
      <w:r>
        <w:rPr>
          <w:rFonts w:hint="eastAsia" w:ascii="宋体" w:hAnsi="宋体" w:eastAsia="宋体" w:cs="宋体"/>
          <w:color w:val="auto"/>
          <w:kern w:val="2"/>
          <w:sz w:val="24"/>
          <w:szCs w:val="22"/>
          <w:highlight w:val="none"/>
          <w:lang w:val="en-US" w:eastAsia="zh-CN" w:bidi="ar-SA"/>
        </w:rPr>
        <w:t>年</w:t>
      </w:r>
      <w:r>
        <w:rPr>
          <w:rFonts w:hint="eastAsia" w:ascii="宋体" w:hAnsi="宋体" w:eastAsia="宋体" w:cs="宋体"/>
          <w:color w:val="auto"/>
          <w:kern w:val="2"/>
          <w:sz w:val="24"/>
          <w:szCs w:val="22"/>
          <w:highlight w:val="none"/>
          <w:u w:val="single"/>
          <w:lang w:val="en-US" w:eastAsia="zh-CN" w:bidi="ar-SA"/>
        </w:rPr>
        <w:t xml:space="preserve">      </w:t>
      </w:r>
      <w:r>
        <w:rPr>
          <w:rFonts w:hint="eastAsia" w:ascii="宋体" w:hAnsi="宋体" w:eastAsia="宋体" w:cs="宋体"/>
          <w:color w:val="auto"/>
          <w:kern w:val="2"/>
          <w:sz w:val="24"/>
          <w:szCs w:val="22"/>
          <w:highlight w:val="none"/>
          <w:lang w:val="en-US" w:eastAsia="zh-CN" w:bidi="ar-SA"/>
        </w:rPr>
        <w:t>月</w:t>
      </w:r>
      <w:r>
        <w:rPr>
          <w:rFonts w:hint="eastAsia" w:ascii="宋体" w:hAnsi="宋体" w:eastAsia="宋体" w:cs="宋体"/>
          <w:color w:val="auto"/>
          <w:kern w:val="2"/>
          <w:sz w:val="24"/>
          <w:szCs w:val="22"/>
          <w:highlight w:val="none"/>
          <w:u w:val="single"/>
          <w:lang w:val="en-US" w:eastAsia="zh-CN" w:bidi="ar-SA"/>
        </w:rPr>
        <w:t xml:space="preserve">      </w:t>
      </w:r>
      <w:r>
        <w:rPr>
          <w:rFonts w:hint="eastAsia" w:ascii="宋体" w:hAnsi="宋体" w:eastAsia="宋体" w:cs="宋体"/>
          <w:color w:val="auto"/>
          <w:kern w:val="2"/>
          <w:sz w:val="24"/>
          <w:szCs w:val="22"/>
          <w:highlight w:val="none"/>
          <w:lang w:val="en-US" w:eastAsia="zh-CN" w:bidi="ar-SA"/>
        </w:rPr>
        <w:t>日</w:t>
      </w:r>
    </w:p>
    <w:p w14:paraId="52946A2A">
      <w:pPr>
        <w:spacing w:line="600" w:lineRule="exact"/>
        <w:ind w:right="105" w:rightChars="50" w:firstLine="480" w:firstLineChars="200"/>
        <w:rPr>
          <w:rFonts w:hint="default" w:ascii="Times New Roman" w:hAnsi="Times New Roman"/>
          <w:color w:val="auto"/>
          <w:kern w:val="2"/>
          <w:sz w:val="24"/>
          <w:szCs w:val="24"/>
          <w:highlight w:val="none"/>
        </w:rPr>
      </w:pPr>
    </w:p>
    <w:p w14:paraId="7C4D2AFF">
      <w:pPr>
        <w:pStyle w:val="629"/>
        <w:outlineLvl w:val="1"/>
        <w:rPr>
          <w:rFonts w:hint="default" w:ascii="Times New Roman" w:hAnsi="Times New Roman" w:cs="Times New Roman"/>
          <w:color w:val="auto"/>
          <w:highlight w:val="none"/>
          <w:lang w:bidi="ar-SA"/>
        </w:rPr>
      </w:pPr>
      <w:bookmarkStart w:id="156" w:name="_Toc256000018"/>
      <w:r>
        <w:rPr>
          <w:rFonts w:hint="default" w:ascii="Times New Roman" w:hAnsi="Times New Roman" w:cs="Times New Roman"/>
          <w:color w:val="auto"/>
          <w:highlight w:val="none"/>
          <w:lang w:bidi="ar-SA"/>
        </w:rPr>
        <w:br w:type="column"/>
      </w:r>
      <w:r>
        <w:rPr>
          <w:rFonts w:hint="eastAsia" w:ascii="黑体" w:hAnsi="黑体" w:eastAsia="黑体" w:cs="Times New Roman"/>
          <w:b/>
          <w:color w:val="auto"/>
          <w:sz w:val="32"/>
          <w:szCs w:val="24"/>
          <w:highlight w:val="none"/>
          <w:lang w:val="en-US" w:eastAsia="zh-CN" w:bidi="ar-SA"/>
        </w:rPr>
        <w:t>六、法定代表人证明或授权委托书</w:t>
      </w:r>
      <w:bookmarkEnd w:id="156"/>
    </w:p>
    <w:p w14:paraId="77A13297">
      <w:pPr>
        <w:widowControl w:val="0"/>
        <w:spacing w:line="560" w:lineRule="exact"/>
        <w:jc w:val="center"/>
        <w:rPr>
          <w:rFonts w:ascii="Times New Roman" w:hAnsi="Times New Roman" w:eastAsia="宋体" w:cs="Times New Roman"/>
          <w:b/>
          <w:bCs/>
          <w:color w:val="auto"/>
          <w:kern w:val="2"/>
          <w:sz w:val="32"/>
          <w:szCs w:val="32"/>
          <w:highlight w:val="none"/>
          <w:lang w:val="en-US" w:eastAsia="zh-CN" w:bidi="ar-SA"/>
        </w:rPr>
      </w:pPr>
    </w:p>
    <w:p w14:paraId="7F13C5E9">
      <w:pPr>
        <w:keepNext w:val="0"/>
        <w:keepLines w:val="0"/>
        <w:pageBreakBefore w:val="0"/>
        <w:widowControl w:val="0"/>
        <w:tabs>
          <w:tab w:val="left" w:pos="360"/>
        </w:tabs>
        <w:spacing w:line="560" w:lineRule="exact"/>
        <w:ind w:firstLine="480"/>
        <w:rPr>
          <w:rFonts w:hint="eastAsia" w:ascii="Times New Roman" w:hAnsi="Times New Roman"/>
          <w:color w:val="000000"/>
          <w:sz w:val="24"/>
          <w:szCs w:val="24"/>
        </w:rPr>
      </w:pPr>
      <w:r>
        <w:rPr>
          <w:rFonts w:hint="eastAsia" w:ascii="Times New Roman" w:hAnsi="Times New Roman"/>
          <w:color w:val="000000"/>
          <w:sz w:val="24"/>
          <w:szCs w:val="24"/>
        </w:rPr>
        <w:t>本授权书声明：____________（供应商名称）授权________________（被授权人的姓名）为我方就</w:t>
      </w:r>
      <w:r>
        <w:rPr>
          <w:rFonts w:hint="eastAsia" w:ascii="Times New Roman" w:hAnsi="Times New Roman"/>
          <w:color w:val="000000"/>
          <w:sz w:val="24"/>
          <w:szCs w:val="24"/>
          <w:lang w:val="en-US" w:eastAsia="zh-CN"/>
        </w:rPr>
        <w:t xml:space="preserve"> </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号项目采购活动的合法代理人，以本单位名义全权处理一切与该项目采购有关的事务。</w:t>
      </w:r>
    </w:p>
    <w:p w14:paraId="37AC02ED">
      <w:pPr>
        <w:keepNext w:val="0"/>
        <w:keepLines w:val="0"/>
        <w:pageBreakBefore w:val="0"/>
        <w:widowControl w:val="0"/>
        <w:tabs>
          <w:tab w:val="left" w:pos="360"/>
        </w:tabs>
        <w:spacing w:line="560" w:lineRule="exact"/>
        <w:ind w:firstLine="480"/>
        <w:rPr>
          <w:rFonts w:hint="eastAsia" w:ascii="Times New Roman" w:hAnsi="Times New Roman"/>
          <w:color w:val="000000"/>
          <w:sz w:val="24"/>
          <w:szCs w:val="24"/>
        </w:rPr>
      </w:pPr>
      <w:r>
        <w:rPr>
          <w:rFonts w:hint="eastAsia" w:ascii="Times New Roman" w:hAnsi="Times New Roman"/>
          <w:color w:val="000000"/>
          <w:sz w:val="24"/>
          <w:szCs w:val="24"/>
        </w:rPr>
        <w:t>本授权书于______年____月____日起生效，特此声明。</w:t>
      </w:r>
    </w:p>
    <w:p w14:paraId="7ED09FF1">
      <w:pPr>
        <w:keepNext w:val="0"/>
        <w:keepLines w:val="0"/>
        <w:pageBreakBefore w:val="0"/>
        <w:widowControl w:val="0"/>
        <w:tabs>
          <w:tab w:val="left" w:pos="360"/>
        </w:tabs>
        <w:spacing w:line="560" w:lineRule="exact"/>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p>
    <w:p w14:paraId="1CDB149F">
      <w:pPr>
        <w:keepNext w:val="0"/>
        <w:keepLines w:val="0"/>
        <w:pageBreakBefore w:val="0"/>
        <w:widowControl w:val="0"/>
        <w:tabs>
          <w:tab w:val="left" w:pos="360"/>
        </w:tabs>
        <w:spacing w:line="560" w:lineRule="exact"/>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p>
    <w:p w14:paraId="546273CA">
      <w:pPr>
        <w:keepNext w:val="0"/>
        <w:keepLines w:val="0"/>
        <w:pageBreakBefore w:val="0"/>
        <w:widowControl w:val="0"/>
        <w:tabs>
          <w:tab w:val="left" w:pos="360"/>
        </w:tabs>
        <w:spacing w:line="560" w:lineRule="exact"/>
        <w:ind w:firstLine="1200"/>
        <w:rPr>
          <w:rFonts w:hint="eastAsia" w:ascii="Times New Roman" w:hAnsi="Times New Roman"/>
          <w:color w:val="000000"/>
          <w:sz w:val="24"/>
          <w:szCs w:val="24"/>
        </w:rPr>
      </w:pPr>
      <w:r>
        <w:rPr>
          <w:rFonts w:hint="eastAsia" w:ascii="Times New Roman" w:hAnsi="Times New Roman"/>
          <w:color w:val="000000"/>
          <w:sz w:val="24"/>
          <w:szCs w:val="24"/>
        </w:rPr>
        <w:t>授权单位名称：</w:t>
      </w:r>
      <w:r>
        <w:rPr>
          <w:rFonts w:hint="eastAsia" w:ascii="Times New Roman" w:hAnsi="Times New Roman"/>
          <w:color w:val="000000"/>
          <w:sz w:val="24"/>
          <w:szCs w:val="24"/>
          <w:u w:val="single"/>
        </w:rPr>
        <w:t>（加盖CA电子公章）</w:t>
      </w:r>
    </w:p>
    <w:p w14:paraId="5A22485A">
      <w:pPr>
        <w:keepNext w:val="0"/>
        <w:keepLines w:val="0"/>
        <w:pageBreakBefore w:val="0"/>
        <w:widowControl w:val="0"/>
        <w:tabs>
          <w:tab w:val="left" w:pos="360"/>
        </w:tabs>
        <w:spacing w:line="560" w:lineRule="exact"/>
        <w:ind w:firstLine="480"/>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p>
    <w:p w14:paraId="02AD2B5E">
      <w:pPr>
        <w:keepNext w:val="0"/>
        <w:keepLines w:val="0"/>
        <w:pageBreakBefore w:val="0"/>
        <w:widowControl w:val="0"/>
        <w:tabs>
          <w:tab w:val="left" w:pos="360"/>
        </w:tabs>
        <w:spacing w:line="560" w:lineRule="exact"/>
        <w:ind w:firstLine="480"/>
        <w:rPr>
          <w:rFonts w:ascii="Times New Roman" w:hAnsi="Times New Roman"/>
          <w:color w:val="000000"/>
          <w:sz w:val="24"/>
          <w:szCs w:val="24"/>
          <w:u w:val="single"/>
        </w:rPr>
      </w:pPr>
      <w:r>
        <w:rPr>
          <w:rFonts w:hint="eastAsia" w:ascii="Times New Roman" w:hAnsi="Times New Roman"/>
          <w:color w:val="000000"/>
          <w:sz w:val="24"/>
          <w:szCs w:val="24"/>
        </w:rPr>
        <w:t xml:space="preserve">      日期：</w:t>
      </w:r>
      <w:bookmarkStart w:id="157" w:name="_Hlt26671380"/>
      <w:bookmarkEnd w:id="157"/>
      <w:bookmarkStart w:id="158" w:name="_Hlt26955070"/>
      <w:bookmarkEnd w:id="158"/>
      <w:bookmarkStart w:id="159" w:name="_格式3__银行出具的资信证明"/>
      <w:bookmarkEnd w:id="159"/>
      <w:r>
        <w:rPr>
          <w:rFonts w:hint="eastAsia" w:ascii="Times New Roman" w:hAnsi="Times New Roman"/>
          <w:color w:val="000000"/>
          <w:sz w:val="24"/>
          <w:szCs w:val="24"/>
          <w:u w:val="single"/>
        </w:rPr>
        <w:t xml:space="preserve">                                         </w:t>
      </w:r>
    </w:p>
    <w:p w14:paraId="666AC75E">
      <w:pPr>
        <w:spacing w:line="600" w:lineRule="exact"/>
        <w:ind w:right="105" w:rightChars="50"/>
        <w:rPr>
          <w:rFonts w:hint="default" w:ascii="Times New Roman" w:hAnsi="Times New Roman"/>
          <w:color w:val="auto"/>
          <w:kern w:val="2"/>
          <w:sz w:val="24"/>
          <w:szCs w:val="24"/>
          <w:highlight w:val="none"/>
        </w:rPr>
      </w:pPr>
    </w:p>
    <w:tbl>
      <w:tblPr>
        <w:tblStyle w:val="31"/>
        <w:tblpPr w:leftFromText="180" w:rightFromText="180" w:vertAnchor="text" w:horzAnchor="page" w:tblpX="2404" w:tblpY="49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40"/>
        <w:gridCol w:w="3940"/>
      </w:tblGrid>
      <w:tr w14:paraId="1B799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70" w:hRule="atLeast"/>
        </w:trPr>
        <w:tc>
          <w:tcPr>
            <w:tcW w:w="3940" w:type="dxa"/>
            <w:noWrap w:val="0"/>
            <w:vAlign w:val="top"/>
          </w:tcPr>
          <w:p w14:paraId="190F03FA">
            <w:pPr>
              <w:keepNext w:val="0"/>
              <w:keepLines w:val="0"/>
              <w:suppressLineNumbers w:val="0"/>
              <w:spacing w:before="0" w:beforeAutospacing="0" w:after="0" w:afterAutospacing="0" w:line="560" w:lineRule="exact"/>
              <w:ind w:left="0" w:right="0"/>
              <w:rPr>
                <w:rFonts w:hint="default" w:ascii="Times New Roman" w:hAnsi="Times New Roman"/>
                <w:b/>
                <w:color w:val="auto"/>
                <w:kern w:val="2"/>
                <w:sz w:val="30"/>
                <w:szCs w:val="24"/>
                <w:highlight w:val="none"/>
              </w:rPr>
            </w:pPr>
            <w:r>
              <w:rPr>
                <w:rFonts w:hint="default" w:ascii="Times New Roman" w:hAnsi="Times New Roman"/>
                <w:b/>
                <w:color w:val="auto"/>
                <w:kern w:val="2"/>
                <w:sz w:val="30"/>
                <w:szCs w:val="24"/>
                <w:highlight w:val="none"/>
              </w:rPr>
              <w:t xml:space="preserve"> </w:t>
            </w:r>
          </w:p>
          <w:p w14:paraId="3E24BFBA">
            <w:pPr>
              <w:keepNext w:val="0"/>
              <w:keepLines w:val="0"/>
              <w:suppressLineNumbers w:val="0"/>
              <w:spacing w:before="0" w:beforeAutospacing="0" w:after="0" w:afterAutospacing="0" w:line="560" w:lineRule="exact"/>
              <w:ind w:left="0" w:right="0"/>
              <w:rPr>
                <w:rFonts w:hint="default" w:ascii="Times New Roman" w:hAnsi="Times New Roman"/>
                <w:b/>
                <w:color w:val="auto"/>
                <w:kern w:val="2"/>
                <w:sz w:val="30"/>
                <w:szCs w:val="24"/>
                <w:highlight w:val="none"/>
              </w:rPr>
            </w:pPr>
            <w:r>
              <w:rPr>
                <w:rFonts w:hint="default" w:ascii="Times New Roman" w:hAnsi="Times New Roman"/>
                <w:b/>
                <w:color w:val="auto"/>
                <w:kern w:val="2"/>
                <w:sz w:val="30"/>
                <w:szCs w:val="24"/>
                <w:highlight w:val="none"/>
              </w:rPr>
              <w:t xml:space="preserve">  法人身份证正反面复印件 </w:t>
            </w:r>
          </w:p>
          <w:p w14:paraId="65F39D06">
            <w:pPr>
              <w:keepNext w:val="0"/>
              <w:keepLines w:val="0"/>
              <w:suppressLineNumbers w:val="0"/>
              <w:spacing w:before="0" w:beforeAutospacing="0" w:after="0" w:afterAutospacing="0" w:line="560" w:lineRule="exact"/>
              <w:ind w:left="0" w:right="0" w:firstLine="1205" w:firstLineChars="400"/>
              <w:rPr>
                <w:rFonts w:hint="default" w:ascii="Times New Roman" w:hAnsi="Times New Roman"/>
                <w:color w:val="auto"/>
                <w:kern w:val="2"/>
                <w:sz w:val="24"/>
                <w:szCs w:val="24"/>
                <w:highlight w:val="none"/>
              </w:rPr>
            </w:pPr>
            <w:r>
              <w:rPr>
                <w:rFonts w:hint="default" w:ascii="Times New Roman" w:hAnsi="Times New Roman"/>
                <w:b/>
                <w:color w:val="auto"/>
                <w:kern w:val="2"/>
                <w:sz w:val="30"/>
                <w:szCs w:val="24"/>
                <w:highlight w:val="none"/>
              </w:rPr>
              <w:t xml:space="preserve">（正反面） </w:t>
            </w:r>
          </w:p>
        </w:tc>
        <w:tc>
          <w:tcPr>
            <w:tcW w:w="3940" w:type="dxa"/>
            <w:noWrap w:val="0"/>
            <w:vAlign w:val="top"/>
          </w:tcPr>
          <w:p w14:paraId="778EEB31">
            <w:pPr>
              <w:keepNext w:val="0"/>
              <w:keepLines w:val="0"/>
              <w:suppressLineNumbers w:val="0"/>
              <w:spacing w:before="0" w:beforeAutospacing="0" w:after="0" w:afterAutospacing="0" w:line="560" w:lineRule="exact"/>
              <w:ind w:left="0" w:right="0"/>
              <w:rPr>
                <w:rFonts w:hint="default" w:ascii="Times New Roman" w:hAnsi="Times New Roman"/>
                <w:b/>
                <w:color w:val="auto"/>
                <w:kern w:val="2"/>
                <w:sz w:val="30"/>
                <w:szCs w:val="24"/>
                <w:highlight w:val="none"/>
              </w:rPr>
            </w:pPr>
          </w:p>
          <w:p w14:paraId="7195BFC4">
            <w:pPr>
              <w:keepNext w:val="0"/>
              <w:keepLines w:val="0"/>
              <w:suppressLineNumbers w:val="0"/>
              <w:spacing w:before="0" w:beforeAutospacing="0" w:after="0" w:afterAutospacing="0" w:line="560" w:lineRule="exact"/>
              <w:ind w:left="0" w:right="0"/>
              <w:rPr>
                <w:rFonts w:hint="default" w:ascii="Times New Roman" w:hAnsi="Times New Roman"/>
                <w:b/>
                <w:color w:val="auto"/>
                <w:kern w:val="2"/>
                <w:sz w:val="30"/>
                <w:szCs w:val="24"/>
                <w:highlight w:val="none"/>
              </w:rPr>
            </w:pPr>
            <w:r>
              <w:rPr>
                <w:rFonts w:hint="default" w:ascii="Times New Roman" w:hAnsi="Times New Roman"/>
                <w:b/>
                <w:color w:val="auto"/>
                <w:kern w:val="2"/>
                <w:sz w:val="30"/>
                <w:szCs w:val="24"/>
                <w:highlight w:val="none"/>
              </w:rPr>
              <w:t>被授权人身份证正反面复印件</w:t>
            </w:r>
          </w:p>
          <w:p w14:paraId="52613902">
            <w:pPr>
              <w:keepNext w:val="0"/>
              <w:keepLines w:val="0"/>
              <w:suppressLineNumbers w:val="0"/>
              <w:spacing w:before="0" w:beforeAutospacing="0" w:after="0" w:afterAutospacing="0" w:line="560" w:lineRule="exact"/>
              <w:ind w:left="0" w:right="0" w:firstLine="1506" w:firstLineChars="500"/>
              <w:rPr>
                <w:rFonts w:hint="default" w:ascii="Times New Roman" w:hAnsi="Times New Roman"/>
                <w:b/>
                <w:color w:val="auto"/>
                <w:kern w:val="2"/>
                <w:sz w:val="30"/>
                <w:szCs w:val="24"/>
                <w:highlight w:val="none"/>
              </w:rPr>
            </w:pPr>
            <w:r>
              <w:rPr>
                <w:rFonts w:hint="default" w:ascii="Times New Roman" w:hAnsi="Times New Roman"/>
                <w:b/>
                <w:color w:val="auto"/>
                <w:kern w:val="2"/>
                <w:sz w:val="30"/>
                <w:szCs w:val="24"/>
                <w:highlight w:val="none"/>
              </w:rPr>
              <w:t>（正反面）</w:t>
            </w:r>
          </w:p>
        </w:tc>
      </w:tr>
    </w:tbl>
    <w:p w14:paraId="67AD3047">
      <w:pPr>
        <w:spacing w:line="560" w:lineRule="exact"/>
        <w:rPr>
          <w:rFonts w:hint="default" w:ascii="Times New Roman" w:hAnsi="Times New Roman"/>
          <w:b/>
          <w:color w:val="auto"/>
          <w:kern w:val="2"/>
          <w:sz w:val="30"/>
          <w:szCs w:val="30"/>
          <w:highlight w:val="none"/>
        </w:rPr>
      </w:pPr>
    </w:p>
    <w:p w14:paraId="17D3F74D">
      <w:pPr>
        <w:spacing w:line="560" w:lineRule="exact"/>
        <w:rPr>
          <w:rFonts w:hint="default" w:ascii="Times New Roman" w:hAnsi="Times New Roman"/>
          <w:b/>
          <w:color w:val="auto"/>
          <w:kern w:val="2"/>
          <w:sz w:val="30"/>
          <w:szCs w:val="30"/>
          <w:highlight w:val="none"/>
        </w:rPr>
      </w:pPr>
    </w:p>
    <w:p w14:paraId="3699821A">
      <w:pPr>
        <w:spacing w:line="560" w:lineRule="exact"/>
        <w:rPr>
          <w:rFonts w:hint="default" w:ascii="Times New Roman" w:hAnsi="Times New Roman"/>
          <w:b/>
          <w:color w:val="auto"/>
          <w:kern w:val="2"/>
          <w:sz w:val="30"/>
          <w:szCs w:val="30"/>
          <w:highlight w:val="none"/>
        </w:rPr>
      </w:pPr>
    </w:p>
    <w:p w14:paraId="34C24D61">
      <w:pPr>
        <w:spacing w:line="560" w:lineRule="exact"/>
        <w:rPr>
          <w:rFonts w:hint="default" w:ascii="Times New Roman" w:hAnsi="Times New Roman"/>
          <w:b/>
          <w:color w:val="auto"/>
          <w:kern w:val="2"/>
          <w:sz w:val="30"/>
          <w:szCs w:val="30"/>
          <w:highlight w:val="none"/>
        </w:rPr>
      </w:pPr>
    </w:p>
    <w:p w14:paraId="529DA6AD">
      <w:pPr>
        <w:spacing w:line="560" w:lineRule="exact"/>
        <w:rPr>
          <w:rFonts w:hint="default" w:ascii="Times New Roman" w:hAnsi="Times New Roman"/>
          <w:b/>
          <w:color w:val="auto"/>
          <w:kern w:val="2"/>
          <w:sz w:val="30"/>
          <w:szCs w:val="30"/>
          <w:highlight w:val="none"/>
        </w:rPr>
      </w:pPr>
    </w:p>
    <w:p w14:paraId="597A906B">
      <w:pPr>
        <w:spacing w:line="560" w:lineRule="exact"/>
        <w:rPr>
          <w:rFonts w:hint="default" w:ascii="Times New Roman" w:hAnsi="Times New Roman"/>
          <w:b/>
          <w:color w:val="auto"/>
          <w:kern w:val="2"/>
          <w:sz w:val="30"/>
          <w:szCs w:val="30"/>
          <w:highlight w:val="none"/>
        </w:rPr>
      </w:pPr>
    </w:p>
    <w:p w14:paraId="4E592424">
      <w:pPr>
        <w:spacing w:line="560" w:lineRule="exact"/>
        <w:rPr>
          <w:rFonts w:hint="default" w:ascii="Times New Roman" w:hAnsi="Times New Roman"/>
          <w:b/>
          <w:color w:val="auto"/>
          <w:kern w:val="2"/>
          <w:sz w:val="30"/>
          <w:szCs w:val="30"/>
          <w:highlight w:val="none"/>
        </w:rPr>
      </w:pPr>
    </w:p>
    <w:p w14:paraId="2BD37DF7">
      <w:pPr>
        <w:rPr>
          <w:rFonts w:hint="eastAsia" w:ascii="黑体" w:hAnsi="黑体" w:eastAsia="黑体" w:cs="Times New Roman"/>
          <w:b/>
          <w:color w:val="auto"/>
          <w:sz w:val="32"/>
          <w:szCs w:val="24"/>
          <w:highlight w:val="none"/>
          <w:lang w:val="en-US" w:eastAsia="zh-CN" w:bidi="ar-SA"/>
        </w:rPr>
      </w:pPr>
      <w:bookmarkStart w:id="160" w:name="_Toc31599"/>
      <w:r>
        <w:rPr>
          <w:rFonts w:hint="eastAsia" w:ascii="黑体" w:hAnsi="黑体" w:eastAsia="黑体" w:cs="Times New Roman"/>
          <w:b/>
          <w:color w:val="auto"/>
          <w:sz w:val="32"/>
          <w:szCs w:val="24"/>
          <w:highlight w:val="none"/>
          <w:lang w:val="en-US" w:eastAsia="zh-CN" w:bidi="ar-SA"/>
        </w:rPr>
        <w:br w:type="page"/>
      </w:r>
    </w:p>
    <w:bookmarkEnd w:id="160"/>
    <w:p w14:paraId="687AB03A">
      <w:pPr>
        <w:pStyle w:val="637"/>
        <w:outlineLvl w:val="1"/>
        <w:rPr>
          <w:rFonts w:hint="default" w:ascii="Times New Roman" w:hAnsi="Times New Roman" w:cs="Times New Roman"/>
          <w:color w:val="auto"/>
          <w:highlight w:val="none"/>
          <w:lang w:bidi="ar-SA"/>
        </w:rPr>
      </w:pPr>
      <w:bookmarkStart w:id="161" w:name="_Toc256000021"/>
      <w:r>
        <w:rPr>
          <w:rFonts w:hint="eastAsia" w:ascii="黑体" w:hAnsi="黑体" w:eastAsia="黑体" w:cs="Times New Roman"/>
          <w:b/>
          <w:color w:val="auto"/>
          <w:sz w:val="32"/>
          <w:szCs w:val="24"/>
          <w:highlight w:val="none"/>
          <w:lang w:val="en-US" w:eastAsia="zh-CN" w:bidi="ar-SA"/>
        </w:rPr>
        <w:t>七、开标一览表</w:t>
      </w:r>
      <w:bookmarkEnd w:id="161"/>
    </w:p>
    <w:p w14:paraId="2362BD39">
      <w:pPr>
        <w:pStyle w:val="638"/>
        <w:rPr>
          <w:rFonts w:hint="default" w:ascii="Times New Roman" w:hAnsi="Times New Roman" w:eastAsia="Times New Roman" w:cs="Times New Roman"/>
          <w:color w:val="auto"/>
          <w:sz w:val="24"/>
          <w:highlight w:val="none"/>
          <w:lang w:bidi="ar-SA"/>
        </w:rPr>
      </w:pPr>
      <w:r>
        <w:rPr>
          <w:rFonts w:hint="default" w:ascii="Times New Roman" w:hAnsi="Times New Roman" w:eastAsia="Times New Roman" w:cs="Times New Roman"/>
          <w:color w:val="auto"/>
          <w:sz w:val="24"/>
          <w:highlight w:val="none"/>
          <w:lang w:bidi="ar-SA"/>
        </w:rPr>
        <w:t xml:space="preserve"> </w:t>
      </w:r>
    </w:p>
    <w:tbl>
      <w:tblPr>
        <w:tblStyle w:val="31"/>
        <w:tblpPr w:leftFromText="180" w:rightFromText="180" w:vertAnchor="text" w:horzAnchor="margin" w:tblpXSpec="center" w:tblpY="22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3"/>
        <w:gridCol w:w="6999"/>
      </w:tblGrid>
      <w:tr w14:paraId="5638C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50" w:hRule="atLeast"/>
        </w:trPr>
        <w:tc>
          <w:tcPr>
            <w:tcW w:w="2323" w:type="dxa"/>
            <w:noWrap w:val="0"/>
            <w:vAlign w:val="center"/>
          </w:tcPr>
          <w:p w14:paraId="60AD316F">
            <w:pPr>
              <w:keepNext w:val="0"/>
              <w:keepLines w:val="0"/>
              <w:suppressLineNumbers w:val="0"/>
              <w:spacing w:before="0" w:beforeAutospacing="0" w:after="0" w:afterAutospacing="0" w:line="600" w:lineRule="exact"/>
              <w:ind w:left="0" w:right="0"/>
              <w:jc w:val="center"/>
              <w:rPr>
                <w:rFonts w:hint="default" w:ascii="Times New Roman" w:hAnsi="Times New Roman"/>
                <w:color w:val="auto"/>
                <w:kern w:val="2"/>
                <w:sz w:val="24"/>
                <w:szCs w:val="24"/>
                <w:highlight w:val="none"/>
              </w:rPr>
            </w:pPr>
            <w:r>
              <w:rPr>
                <w:rFonts w:hint="default" w:ascii="Times New Roman" w:hAnsi="Times New Roman"/>
                <w:color w:val="auto"/>
                <w:kern w:val="2"/>
                <w:sz w:val="24"/>
                <w:szCs w:val="24"/>
                <w:highlight w:val="none"/>
              </w:rPr>
              <w:t>项目编号</w:t>
            </w:r>
          </w:p>
          <w:p w14:paraId="2DEE3BD2">
            <w:pPr>
              <w:keepNext w:val="0"/>
              <w:keepLines w:val="0"/>
              <w:suppressLineNumbers w:val="0"/>
              <w:spacing w:before="0" w:beforeAutospacing="0" w:after="0" w:afterAutospacing="0" w:line="600" w:lineRule="exact"/>
              <w:ind w:left="0" w:right="0"/>
              <w:jc w:val="center"/>
              <w:rPr>
                <w:rFonts w:hint="default" w:ascii="Times New Roman" w:hAnsi="Times New Roman"/>
                <w:color w:val="auto"/>
                <w:kern w:val="2"/>
                <w:sz w:val="24"/>
                <w:szCs w:val="24"/>
                <w:highlight w:val="none"/>
              </w:rPr>
            </w:pPr>
            <w:r>
              <w:rPr>
                <w:rFonts w:hint="default" w:ascii="Times New Roman" w:hAnsi="Times New Roman"/>
                <w:color w:val="auto"/>
                <w:kern w:val="2"/>
                <w:sz w:val="24"/>
                <w:szCs w:val="24"/>
                <w:highlight w:val="none"/>
              </w:rPr>
              <w:t>及项目名称</w:t>
            </w:r>
          </w:p>
        </w:tc>
        <w:tc>
          <w:tcPr>
            <w:tcW w:w="6999" w:type="dxa"/>
            <w:noWrap w:val="0"/>
            <w:vAlign w:val="center"/>
          </w:tcPr>
          <w:p w14:paraId="16239FA2">
            <w:pPr>
              <w:keepNext w:val="0"/>
              <w:keepLines w:val="0"/>
              <w:suppressLineNumbers w:val="0"/>
              <w:spacing w:before="0" w:beforeAutospacing="0" w:after="0" w:afterAutospacing="0" w:line="600" w:lineRule="exact"/>
              <w:ind w:left="0" w:right="0"/>
              <w:jc w:val="center"/>
              <w:rPr>
                <w:rFonts w:hint="eastAsia" w:ascii="Times New Roman" w:hAnsi="Times New Roman"/>
                <w:color w:val="auto"/>
                <w:kern w:val="2"/>
                <w:sz w:val="24"/>
                <w:szCs w:val="24"/>
                <w:highlight w:val="none"/>
                <w:lang w:val="en-US" w:eastAsia="zh-CN"/>
              </w:rPr>
            </w:pPr>
            <w:r>
              <w:rPr>
                <w:rFonts w:hint="eastAsia" w:ascii="Times New Roman" w:hAnsi="Times New Roman"/>
                <w:color w:val="auto"/>
                <w:kern w:val="2"/>
                <w:sz w:val="24"/>
                <w:szCs w:val="24"/>
                <w:highlight w:val="none"/>
                <w:lang w:val="en-US" w:eastAsia="zh-CN"/>
              </w:rPr>
              <w:t xml:space="preserve"> JSZC-320000-SQHS-X2025-0042</w:t>
            </w:r>
          </w:p>
          <w:p w14:paraId="6B359B53">
            <w:pPr>
              <w:keepNext w:val="0"/>
              <w:keepLines w:val="0"/>
              <w:suppressLineNumbers w:val="0"/>
              <w:spacing w:before="0" w:beforeAutospacing="0" w:after="0" w:afterAutospacing="0" w:line="600" w:lineRule="exact"/>
              <w:ind w:left="0" w:right="0"/>
              <w:jc w:val="center"/>
              <w:rPr>
                <w:rFonts w:hint="default" w:ascii="Times New Roman" w:hAnsi="Times New Roman"/>
                <w:color w:val="auto"/>
                <w:kern w:val="2"/>
                <w:sz w:val="24"/>
                <w:szCs w:val="24"/>
                <w:highlight w:val="none"/>
              </w:rPr>
            </w:pPr>
            <w:r>
              <w:rPr>
                <w:rFonts w:hint="eastAsia" w:ascii="Times New Roman" w:hAnsi="Times New Roman"/>
                <w:color w:val="auto"/>
                <w:kern w:val="2"/>
                <w:sz w:val="24"/>
                <w:szCs w:val="24"/>
                <w:highlight w:val="none"/>
                <w:lang w:eastAsia="zh-CN"/>
              </w:rPr>
              <w:t>刘老涧站备品备件（主机设备）采购项目</w:t>
            </w:r>
            <w:r>
              <w:rPr>
                <w:rFonts w:hint="default" w:ascii="Times New Roman" w:hAnsi="Times New Roman"/>
                <w:color w:val="auto"/>
                <w:kern w:val="2"/>
                <w:sz w:val="24"/>
                <w:szCs w:val="24"/>
                <w:highlight w:val="none"/>
              </w:rPr>
              <w:t xml:space="preserve">     </w:t>
            </w:r>
          </w:p>
        </w:tc>
      </w:tr>
      <w:tr w14:paraId="72AAB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92" w:hRule="atLeast"/>
        </w:trPr>
        <w:tc>
          <w:tcPr>
            <w:tcW w:w="2323" w:type="dxa"/>
            <w:noWrap w:val="0"/>
            <w:vAlign w:val="center"/>
          </w:tcPr>
          <w:p w14:paraId="752CBE27">
            <w:pPr>
              <w:keepNext w:val="0"/>
              <w:keepLines w:val="0"/>
              <w:suppressLineNumbers w:val="0"/>
              <w:spacing w:before="0" w:beforeAutospacing="0" w:after="0" w:afterAutospacing="0" w:line="600" w:lineRule="exact"/>
              <w:ind w:left="0" w:right="0"/>
              <w:jc w:val="center"/>
              <w:rPr>
                <w:rFonts w:hint="default" w:ascii="Times New Roman" w:hAnsi="Times New Roman"/>
                <w:color w:val="auto"/>
                <w:kern w:val="2"/>
                <w:sz w:val="24"/>
                <w:szCs w:val="24"/>
                <w:highlight w:val="none"/>
              </w:rPr>
            </w:pPr>
            <w:r>
              <w:rPr>
                <w:rFonts w:hint="default" w:ascii="Times New Roman" w:hAnsi="Times New Roman"/>
                <w:color w:val="auto"/>
                <w:kern w:val="2"/>
                <w:sz w:val="24"/>
                <w:szCs w:val="24"/>
                <w:highlight w:val="none"/>
              </w:rPr>
              <w:t>投标报价</w:t>
            </w:r>
          </w:p>
        </w:tc>
        <w:tc>
          <w:tcPr>
            <w:tcW w:w="6999" w:type="dxa"/>
            <w:noWrap w:val="0"/>
            <w:vAlign w:val="center"/>
          </w:tcPr>
          <w:p w14:paraId="2758BC19">
            <w:pPr>
              <w:keepNext w:val="0"/>
              <w:keepLines w:val="0"/>
              <w:suppressLineNumbers w:val="0"/>
              <w:spacing w:before="0" w:beforeAutospacing="0" w:after="0" w:afterAutospacing="0" w:line="500" w:lineRule="exact"/>
              <w:ind w:left="0" w:right="0"/>
              <w:rPr>
                <w:rFonts w:hint="default" w:ascii="Times New Roman" w:hAnsi="Times New Roman"/>
                <w:bCs/>
                <w:color w:val="auto"/>
                <w:kern w:val="2"/>
                <w:sz w:val="24"/>
                <w:szCs w:val="24"/>
                <w:highlight w:val="none"/>
              </w:rPr>
            </w:pPr>
            <w:r>
              <w:rPr>
                <w:rFonts w:hint="default" w:ascii="Times New Roman" w:hAnsi="Times New Roman"/>
                <w:bCs/>
                <w:color w:val="auto"/>
                <w:kern w:val="2"/>
                <w:sz w:val="24"/>
                <w:szCs w:val="24"/>
                <w:highlight w:val="none"/>
              </w:rPr>
              <w:t>¥：</w:t>
            </w:r>
          </w:p>
          <w:p w14:paraId="7F5BDE8D">
            <w:pPr>
              <w:keepNext w:val="0"/>
              <w:keepLines w:val="0"/>
              <w:suppressLineNumbers w:val="0"/>
              <w:spacing w:before="0" w:beforeAutospacing="0" w:after="0" w:afterAutospacing="0" w:line="500" w:lineRule="exact"/>
              <w:ind w:left="0" w:right="0"/>
              <w:rPr>
                <w:rFonts w:hint="default" w:ascii="Times New Roman" w:hAnsi="Times New Roman"/>
                <w:bCs/>
                <w:color w:val="auto"/>
                <w:kern w:val="2"/>
                <w:sz w:val="24"/>
                <w:szCs w:val="24"/>
                <w:highlight w:val="none"/>
              </w:rPr>
            </w:pPr>
            <w:r>
              <w:rPr>
                <w:rFonts w:hint="default" w:ascii="Times New Roman" w:hAnsi="Times New Roman"/>
                <w:bCs/>
                <w:color w:val="auto"/>
                <w:kern w:val="2"/>
                <w:sz w:val="24"/>
                <w:szCs w:val="24"/>
                <w:highlight w:val="none"/>
              </w:rPr>
              <w:t>人民币（大写）：</w:t>
            </w:r>
          </w:p>
          <w:p w14:paraId="11C09B23">
            <w:pPr>
              <w:keepNext w:val="0"/>
              <w:keepLines w:val="0"/>
              <w:suppressLineNumbers w:val="0"/>
              <w:spacing w:before="0" w:beforeAutospacing="0" w:after="0" w:afterAutospacing="0" w:line="500" w:lineRule="exact"/>
              <w:ind w:left="0" w:right="0"/>
              <w:rPr>
                <w:rFonts w:hint="default" w:ascii="Times New Roman" w:hAnsi="Times New Roman"/>
                <w:bCs/>
                <w:color w:val="auto"/>
                <w:kern w:val="2"/>
                <w:sz w:val="24"/>
                <w:szCs w:val="24"/>
                <w:highlight w:val="none"/>
              </w:rPr>
            </w:pPr>
            <w:r>
              <w:rPr>
                <w:rFonts w:hint="eastAsia" w:ascii="Times New Roman" w:hAnsi="Times New Roman"/>
                <w:bCs/>
                <w:color w:val="auto"/>
                <w:kern w:val="2"/>
                <w:sz w:val="24"/>
                <w:szCs w:val="24"/>
                <w:highlight w:val="none"/>
                <w:lang w:eastAsia="zh-CN"/>
              </w:rPr>
              <w:t>拾</w:t>
            </w:r>
            <w:r>
              <w:rPr>
                <w:rFonts w:hint="default" w:ascii="Times New Roman" w:hAnsi="Times New Roman"/>
                <w:bCs/>
                <w:color w:val="auto"/>
                <w:kern w:val="2"/>
                <w:sz w:val="24"/>
                <w:szCs w:val="24"/>
                <w:highlight w:val="none"/>
              </w:rPr>
              <w:t>万仟佰拾元角分</w:t>
            </w:r>
          </w:p>
        </w:tc>
      </w:tr>
      <w:tr w14:paraId="3E6A7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74" w:hRule="atLeast"/>
        </w:trPr>
        <w:tc>
          <w:tcPr>
            <w:tcW w:w="2323" w:type="dxa"/>
            <w:noWrap w:val="0"/>
            <w:vAlign w:val="center"/>
          </w:tcPr>
          <w:p w14:paraId="13543D96">
            <w:pPr>
              <w:keepNext w:val="0"/>
              <w:keepLines w:val="0"/>
              <w:suppressLineNumbers w:val="0"/>
              <w:spacing w:before="0" w:beforeAutospacing="0" w:after="0" w:afterAutospacing="0" w:line="600" w:lineRule="exact"/>
              <w:ind w:left="0" w:right="0"/>
              <w:jc w:val="center"/>
              <w:rPr>
                <w:rFonts w:hint="eastAsia" w:ascii="Times New Roman" w:hAnsi="Times New Roman" w:eastAsia="宋体"/>
                <w:color w:val="auto"/>
                <w:kern w:val="2"/>
                <w:sz w:val="24"/>
                <w:szCs w:val="24"/>
                <w:highlight w:val="none"/>
                <w:lang w:eastAsia="zh-CN"/>
              </w:rPr>
            </w:pPr>
            <w:r>
              <w:rPr>
                <w:rFonts w:hint="eastAsia" w:ascii="Times New Roman" w:hAnsi="Times New Roman"/>
                <w:color w:val="auto"/>
                <w:kern w:val="2"/>
                <w:sz w:val="24"/>
                <w:szCs w:val="24"/>
                <w:highlight w:val="none"/>
                <w:lang w:eastAsia="zh-CN"/>
              </w:rPr>
              <w:t>供货期及质保期</w:t>
            </w:r>
          </w:p>
        </w:tc>
        <w:tc>
          <w:tcPr>
            <w:tcW w:w="6999" w:type="dxa"/>
            <w:noWrap w:val="0"/>
            <w:vAlign w:val="center"/>
          </w:tcPr>
          <w:p w14:paraId="7D76B1DF">
            <w:pPr>
              <w:keepNext w:val="0"/>
              <w:keepLines w:val="0"/>
              <w:suppressLineNumbers w:val="0"/>
              <w:spacing w:before="0" w:beforeAutospacing="0" w:after="0" w:afterAutospacing="0" w:line="500" w:lineRule="exact"/>
              <w:ind w:left="0" w:right="0"/>
              <w:jc w:val="center"/>
              <w:rPr>
                <w:rFonts w:hint="default" w:ascii="Times New Roman" w:hAnsi="Times New Roman"/>
                <w:color w:val="auto"/>
                <w:kern w:val="2"/>
                <w:sz w:val="24"/>
                <w:szCs w:val="24"/>
                <w:highlight w:val="none"/>
              </w:rPr>
            </w:pPr>
            <w:r>
              <w:rPr>
                <w:rFonts w:hint="default" w:ascii="Times New Roman" w:hAnsi="Times New Roman"/>
                <w:color w:val="auto"/>
                <w:kern w:val="2"/>
                <w:sz w:val="24"/>
                <w:szCs w:val="24"/>
                <w:highlight w:val="none"/>
              </w:rPr>
              <w:t xml:space="preserve"> </w:t>
            </w:r>
          </w:p>
        </w:tc>
      </w:tr>
      <w:tr w14:paraId="36D64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49" w:hRule="atLeast"/>
        </w:trPr>
        <w:tc>
          <w:tcPr>
            <w:tcW w:w="2323" w:type="dxa"/>
            <w:noWrap w:val="0"/>
            <w:vAlign w:val="center"/>
          </w:tcPr>
          <w:p w14:paraId="334BC7D5">
            <w:pPr>
              <w:keepNext w:val="0"/>
              <w:keepLines w:val="0"/>
              <w:suppressLineNumbers w:val="0"/>
              <w:spacing w:before="0" w:beforeAutospacing="0" w:after="0" w:afterAutospacing="0" w:line="600" w:lineRule="exact"/>
              <w:ind w:left="0" w:right="0"/>
              <w:jc w:val="center"/>
              <w:rPr>
                <w:rFonts w:hint="default" w:ascii="Times New Roman" w:hAnsi="Times New Roman"/>
                <w:b/>
                <w:bCs/>
                <w:color w:val="auto"/>
                <w:kern w:val="2"/>
                <w:sz w:val="24"/>
                <w:szCs w:val="24"/>
                <w:highlight w:val="none"/>
              </w:rPr>
            </w:pPr>
            <w:r>
              <w:rPr>
                <w:rFonts w:hint="default" w:ascii="Times New Roman" w:hAnsi="Times New Roman"/>
                <w:color w:val="auto"/>
                <w:kern w:val="2"/>
                <w:sz w:val="24"/>
                <w:szCs w:val="24"/>
                <w:highlight w:val="none"/>
              </w:rPr>
              <w:t>备 注</w:t>
            </w:r>
          </w:p>
        </w:tc>
        <w:tc>
          <w:tcPr>
            <w:tcW w:w="6999" w:type="dxa"/>
            <w:noWrap w:val="0"/>
            <w:vAlign w:val="center"/>
          </w:tcPr>
          <w:p w14:paraId="2E9FB81D">
            <w:pPr>
              <w:keepNext w:val="0"/>
              <w:keepLines w:val="0"/>
              <w:suppressLineNumbers w:val="0"/>
              <w:spacing w:before="0" w:beforeAutospacing="0" w:after="0" w:afterAutospacing="0" w:line="500" w:lineRule="exact"/>
              <w:ind w:left="0" w:right="0"/>
              <w:rPr>
                <w:rFonts w:hint="default" w:ascii="Times New Roman" w:hAnsi="Times New Roman"/>
                <w:b/>
                <w:bCs/>
                <w:color w:val="auto"/>
                <w:kern w:val="2"/>
                <w:sz w:val="24"/>
                <w:szCs w:val="24"/>
                <w:highlight w:val="none"/>
              </w:rPr>
            </w:pPr>
          </w:p>
        </w:tc>
      </w:tr>
    </w:tbl>
    <w:p w14:paraId="7389CFA0">
      <w:pPr>
        <w:widowControl w:val="0"/>
        <w:spacing w:line="700" w:lineRule="exact"/>
        <w:jc w:val="both"/>
        <w:rPr>
          <w:rFonts w:ascii="Times New Roman" w:hAnsi="Times New Roman" w:eastAsia="宋体" w:cs="Times New Roman"/>
          <w:color w:val="auto"/>
          <w:kern w:val="2"/>
          <w:sz w:val="24"/>
          <w:szCs w:val="24"/>
          <w:highlight w:val="none"/>
          <w:lang w:val="en-US" w:eastAsia="zh-CN" w:bidi="ar-SA"/>
        </w:rPr>
      </w:pPr>
    </w:p>
    <w:p w14:paraId="744CA4FE">
      <w:pPr>
        <w:pStyle w:val="640"/>
        <w:outlineLvl w:val="1"/>
        <w:rPr>
          <w:rFonts w:hint="default" w:ascii="Times New Roman" w:hAnsi="Times New Roman" w:cs="Times New Roman"/>
          <w:color w:val="auto"/>
          <w:sz w:val="24"/>
          <w:highlight w:val="none"/>
          <w:lang w:bidi="ar-SA"/>
        </w:rPr>
      </w:pPr>
      <w:r>
        <w:rPr>
          <w:rFonts w:hint="default" w:ascii="Times New Roman" w:hAnsi="Times New Roman" w:cs="Times New Roman"/>
          <w:color w:val="auto"/>
          <w:highlight w:val="none"/>
          <w:lang w:bidi="ar-SA"/>
        </w:rPr>
        <w:br w:type="page"/>
      </w:r>
      <w:bookmarkStart w:id="162" w:name="_Toc256000022"/>
      <w:r>
        <w:rPr>
          <w:rFonts w:hint="eastAsia" w:ascii="黑体" w:hAnsi="黑体" w:eastAsia="黑体" w:cs="Times New Roman"/>
          <w:b/>
          <w:color w:val="auto"/>
          <w:sz w:val="32"/>
          <w:szCs w:val="24"/>
          <w:highlight w:val="none"/>
          <w:lang w:val="en-US" w:eastAsia="zh-CN" w:bidi="ar-SA"/>
        </w:rPr>
        <w:t>八、明细报价表</w:t>
      </w:r>
      <w:bookmarkEnd w:id="162"/>
    </w:p>
    <w:p w14:paraId="6912A3F3">
      <w:pPr>
        <w:widowControl w:val="0"/>
        <w:spacing w:line="600" w:lineRule="exact"/>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明细报价表</w:t>
      </w:r>
    </w:p>
    <w:tbl>
      <w:tblPr>
        <w:tblStyle w:val="31"/>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4"/>
        <w:gridCol w:w="1407"/>
        <w:gridCol w:w="2266"/>
        <w:gridCol w:w="1134"/>
        <w:gridCol w:w="992"/>
        <w:gridCol w:w="1541"/>
        <w:gridCol w:w="991"/>
      </w:tblGrid>
      <w:tr w14:paraId="1B1B4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0" w:hRule="atLeast"/>
        </w:trPr>
        <w:tc>
          <w:tcPr>
            <w:tcW w:w="655" w:type="dxa"/>
            <w:tcBorders>
              <w:top w:val="single" w:color="auto" w:sz="4" w:space="0"/>
              <w:left w:val="single" w:color="auto" w:sz="4" w:space="0"/>
              <w:bottom w:val="single" w:color="auto" w:sz="4" w:space="0"/>
              <w:right w:val="single" w:color="auto" w:sz="4" w:space="0"/>
            </w:tcBorders>
            <w:noWrap w:val="0"/>
            <w:vAlign w:val="center"/>
          </w:tcPr>
          <w:p w14:paraId="1F4AB9BE">
            <w:pPr>
              <w:keepNext w:val="0"/>
              <w:keepLines w:val="0"/>
              <w:widowControl/>
              <w:suppressLineNumbers w:val="0"/>
              <w:adjustRightInd w:val="0"/>
              <w:snapToGrid w:val="0"/>
              <w:spacing w:before="0" w:beforeAutospacing="0" w:after="0" w:afterAutospacing="0" w:line="360" w:lineRule="exact"/>
              <w:ind w:left="0" w:right="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序号</w:t>
            </w:r>
          </w:p>
        </w:tc>
        <w:tc>
          <w:tcPr>
            <w:tcW w:w="1408" w:type="dxa"/>
            <w:tcBorders>
              <w:top w:val="single" w:color="auto" w:sz="4" w:space="0"/>
              <w:left w:val="single" w:color="auto" w:sz="4" w:space="0"/>
              <w:bottom w:val="single" w:color="auto" w:sz="4" w:space="0"/>
              <w:right w:val="single" w:color="auto" w:sz="4" w:space="0"/>
            </w:tcBorders>
            <w:noWrap w:val="0"/>
            <w:vAlign w:val="center"/>
          </w:tcPr>
          <w:p w14:paraId="35E134A5">
            <w:pPr>
              <w:keepNext w:val="0"/>
              <w:keepLines w:val="0"/>
              <w:widowControl/>
              <w:suppressLineNumbers w:val="0"/>
              <w:adjustRightInd w:val="0"/>
              <w:snapToGrid w:val="0"/>
              <w:spacing w:before="0" w:beforeAutospacing="0" w:after="0" w:afterAutospacing="0" w:line="360" w:lineRule="exact"/>
              <w:ind w:left="0" w:right="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货物名称</w:t>
            </w:r>
          </w:p>
        </w:tc>
        <w:tc>
          <w:tcPr>
            <w:tcW w:w="2267" w:type="dxa"/>
            <w:tcBorders>
              <w:top w:val="single" w:color="auto" w:sz="4" w:space="0"/>
              <w:left w:val="single" w:color="auto" w:sz="4" w:space="0"/>
              <w:bottom w:val="single" w:color="auto" w:sz="4" w:space="0"/>
              <w:right w:val="single" w:color="auto" w:sz="4" w:space="0"/>
            </w:tcBorders>
            <w:noWrap w:val="0"/>
            <w:vAlign w:val="center"/>
          </w:tcPr>
          <w:p w14:paraId="087ADCC5">
            <w:pPr>
              <w:keepNext w:val="0"/>
              <w:keepLines w:val="0"/>
              <w:widowControl/>
              <w:suppressLineNumbers w:val="0"/>
              <w:adjustRightInd w:val="0"/>
              <w:snapToGrid w:val="0"/>
              <w:spacing w:before="0" w:beforeAutospacing="0" w:after="0" w:afterAutospacing="0" w:line="360" w:lineRule="exact"/>
              <w:ind w:left="0" w:right="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品牌.型号.产地</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2E79AC0">
            <w:pPr>
              <w:keepNext w:val="0"/>
              <w:keepLines w:val="0"/>
              <w:widowControl/>
              <w:suppressLineNumbers w:val="0"/>
              <w:adjustRightInd w:val="0"/>
              <w:snapToGrid w:val="0"/>
              <w:spacing w:before="0" w:beforeAutospacing="0" w:after="0" w:afterAutospacing="0" w:line="360" w:lineRule="exact"/>
              <w:ind w:left="0" w:right="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单价</w:t>
            </w:r>
          </w:p>
          <w:p w14:paraId="57622653">
            <w:pPr>
              <w:keepNext w:val="0"/>
              <w:keepLines w:val="0"/>
              <w:widowControl/>
              <w:suppressLineNumbers w:val="0"/>
              <w:adjustRightInd w:val="0"/>
              <w:snapToGrid w:val="0"/>
              <w:spacing w:before="0" w:beforeAutospacing="0" w:after="0" w:afterAutospacing="0" w:line="360" w:lineRule="exact"/>
              <w:ind w:left="0" w:right="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（元）</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4BE3280C">
            <w:pPr>
              <w:keepNext w:val="0"/>
              <w:keepLines w:val="0"/>
              <w:widowControl/>
              <w:suppressLineNumbers w:val="0"/>
              <w:adjustRightInd w:val="0"/>
              <w:snapToGrid w:val="0"/>
              <w:spacing w:before="0" w:beforeAutospacing="0" w:after="0" w:afterAutospacing="0" w:line="360" w:lineRule="exact"/>
              <w:ind w:left="0" w:right="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数量</w:t>
            </w:r>
          </w:p>
        </w:tc>
        <w:tc>
          <w:tcPr>
            <w:tcW w:w="1542" w:type="dxa"/>
            <w:tcBorders>
              <w:top w:val="single" w:color="auto" w:sz="4" w:space="0"/>
              <w:left w:val="single" w:color="auto" w:sz="4" w:space="0"/>
              <w:bottom w:val="single" w:color="auto" w:sz="4" w:space="0"/>
              <w:right w:val="single" w:color="auto" w:sz="4" w:space="0"/>
            </w:tcBorders>
            <w:noWrap w:val="0"/>
            <w:vAlign w:val="center"/>
          </w:tcPr>
          <w:p w14:paraId="678B5FD4">
            <w:pPr>
              <w:keepNext w:val="0"/>
              <w:keepLines w:val="0"/>
              <w:widowControl/>
              <w:suppressLineNumbers w:val="0"/>
              <w:adjustRightInd w:val="0"/>
              <w:snapToGrid w:val="0"/>
              <w:spacing w:before="0" w:beforeAutospacing="0" w:after="0" w:afterAutospacing="0" w:line="360" w:lineRule="exact"/>
              <w:ind w:left="0" w:right="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合价</w:t>
            </w:r>
          </w:p>
          <w:p w14:paraId="5F23648A">
            <w:pPr>
              <w:keepNext w:val="0"/>
              <w:keepLines w:val="0"/>
              <w:widowControl/>
              <w:suppressLineNumbers w:val="0"/>
              <w:adjustRightInd w:val="0"/>
              <w:snapToGrid w:val="0"/>
              <w:spacing w:before="0" w:beforeAutospacing="0" w:after="0" w:afterAutospacing="0" w:line="360" w:lineRule="exact"/>
              <w:ind w:left="0" w:right="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（元）</w:t>
            </w:r>
          </w:p>
        </w:tc>
        <w:tc>
          <w:tcPr>
            <w:tcW w:w="991" w:type="dxa"/>
            <w:tcBorders>
              <w:top w:val="single" w:color="auto" w:sz="4" w:space="0"/>
              <w:left w:val="single" w:color="auto" w:sz="4" w:space="0"/>
              <w:bottom w:val="single" w:color="auto" w:sz="4" w:space="0"/>
              <w:right w:val="single" w:color="auto" w:sz="4" w:space="0"/>
            </w:tcBorders>
            <w:noWrap w:val="0"/>
            <w:vAlign w:val="center"/>
          </w:tcPr>
          <w:p w14:paraId="6D1776CC">
            <w:pPr>
              <w:keepNext w:val="0"/>
              <w:keepLines w:val="0"/>
              <w:widowControl/>
              <w:suppressLineNumbers w:val="0"/>
              <w:adjustRightInd w:val="0"/>
              <w:snapToGrid w:val="0"/>
              <w:spacing w:before="0" w:beforeAutospacing="0" w:after="0" w:afterAutospacing="0" w:line="360" w:lineRule="exact"/>
              <w:ind w:left="0" w:right="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备注</w:t>
            </w:r>
          </w:p>
        </w:tc>
      </w:tr>
      <w:tr w14:paraId="5F1FF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55" w:type="dxa"/>
            <w:tcBorders>
              <w:top w:val="single" w:color="auto" w:sz="4" w:space="0"/>
              <w:left w:val="single" w:color="auto" w:sz="4" w:space="0"/>
              <w:bottom w:val="single" w:color="auto" w:sz="4" w:space="0"/>
              <w:right w:val="single" w:color="auto" w:sz="4" w:space="0"/>
            </w:tcBorders>
            <w:noWrap w:val="0"/>
            <w:vAlign w:val="top"/>
          </w:tcPr>
          <w:p w14:paraId="2E2727B6">
            <w:pPr>
              <w:keepNext w:val="0"/>
              <w:keepLines w:val="0"/>
              <w:widowControl/>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w:t>
            </w:r>
          </w:p>
        </w:tc>
        <w:tc>
          <w:tcPr>
            <w:tcW w:w="1408" w:type="dxa"/>
            <w:tcBorders>
              <w:top w:val="single" w:color="auto" w:sz="4" w:space="0"/>
              <w:left w:val="single" w:color="auto" w:sz="4" w:space="0"/>
              <w:bottom w:val="single" w:color="auto" w:sz="4" w:space="0"/>
              <w:right w:val="single" w:color="auto" w:sz="4" w:space="0"/>
            </w:tcBorders>
            <w:noWrap w:val="0"/>
            <w:vAlign w:val="top"/>
          </w:tcPr>
          <w:p w14:paraId="49E9455D">
            <w:pPr>
              <w:keepNext w:val="0"/>
              <w:keepLines w:val="0"/>
              <w:widowControl/>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c>
          <w:tcPr>
            <w:tcW w:w="2267" w:type="dxa"/>
            <w:tcBorders>
              <w:top w:val="single" w:color="auto" w:sz="4" w:space="0"/>
              <w:left w:val="single" w:color="auto" w:sz="4" w:space="0"/>
              <w:bottom w:val="single" w:color="auto" w:sz="4" w:space="0"/>
              <w:right w:val="single" w:color="auto" w:sz="4" w:space="0"/>
            </w:tcBorders>
            <w:noWrap w:val="0"/>
            <w:vAlign w:val="top"/>
          </w:tcPr>
          <w:p w14:paraId="28512686">
            <w:pPr>
              <w:keepNext w:val="0"/>
              <w:keepLines w:val="0"/>
              <w:widowControl/>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8E9B101">
            <w:pPr>
              <w:keepNext w:val="0"/>
              <w:keepLines w:val="0"/>
              <w:widowControl w:val="0"/>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c>
          <w:tcPr>
            <w:tcW w:w="992" w:type="dxa"/>
            <w:tcBorders>
              <w:top w:val="single" w:color="auto" w:sz="4" w:space="0"/>
              <w:left w:val="single" w:color="auto" w:sz="4" w:space="0"/>
              <w:bottom w:val="single" w:color="auto" w:sz="4" w:space="0"/>
              <w:right w:val="single" w:color="auto" w:sz="4" w:space="0"/>
            </w:tcBorders>
            <w:noWrap w:val="0"/>
            <w:vAlign w:val="top"/>
          </w:tcPr>
          <w:p w14:paraId="58FC8504">
            <w:pPr>
              <w:keepNext w:val="0"/>
              <w:keepLines w:val="0"/>
              <w:widowControl/>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c>
          <w:tcPr>
            <w:tcW w:w="1542" w:type="dxa"/>
            <w:tcBorders>
              <w:top w:val="single" w:color="auto" w:sz="4" w:space="0"/>
              <w:left w:val="single" w:color="auto" w:sz="4" w:space="0"/>
              <w:bottom w:val="single" w:color="auto" w:sz="4" w:space="0"/>
              <w:right w:val="single" w:color="auto" w:sz="4" w:space="0"/>
            </w:tcBorders>
            <w:noWrap w:val="0"/>
            <w:vAlign w:val="center"/>
          </w:tcPr>
          <w:p w14:paraId="53A78E43">
            <w:pPr>
              <w:keepNext w:val="0"/>
              <w:keepLines w:val="0"/>
              <w:widowControl w:val="0"/>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c>
          <w:tcPr>
            <w:tcW w:w="991" w:type="dxa"/>
            <w:tcBorders>
              <w:top w:val="single" w:color="auto" w:sz="4" w:space="0"/>
              <w:left w:val="single" w:color="auto" w:sz="4" w:space="0"/>
              <w:bottom w:val="single" w:color="auto" w:sz="4" w:space="0"/>
              <w:right w:val="single" w:color="auto" w:sz="4" w:space="0"/>
            </w:tcBorders>
            <w:noWrap w:val="0"/>
            <w:vAlign w:val="center"/>
          </w:tcPr>
          <w:p w14:paraId="1783FFFE">
            <w:pPr>
              <w:keepNext w:val="0"/>
              <w:keepLines w:val="0"/>
              <w:widowControl w:val="0"/>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r>
      <w:tr w14:paraId="0ADED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655" w:type="dxa"/>
            <w:tcBorders>
              <w:top w:val="single" w:color="auto" w:sz="4" w:space="0"/>
              <w:left w:val="single" w:color="auto" w:sz="4" w:space="0"/>
              <w:bottom w:val="single" w:color="auto" w:sz="4" w:space="0"/>
              <w:right w:val="single" w:color="auto" w:sz="4" w:space="0"/>
            </w:tcBorders>
            <w:noWrap w:val="0"/>
            <w:vAlign w:val="top"/>
          </w:tcPr>
          <w:p w14:paraId="7020B78D">
            <w:pPr>
              <w:keepNext w:val="0"/>
              <w:keepLines w:val="0"/>
              <w:widowControl/>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2</w:t>
            </w:r>
          </w:p>
        </w:tc>
        <w:tc>
          <w:tcPr>
            <w:tcW w:w="1408" w:type="dxa"/>
            <w:tcBorders>
              <w:top w:val="single" w:color="auto" w:sz="4" w:space="0"/>
              <w:left w:val="single" w:color="auto" w:sz="4" w:space="0"/>
              <w:bottom w:val="single" w:color="auto" w:sz="4" w:space="0"/>
              <w:right w:val="single" w:color="auto" w:sz="4" w:space="0"/>
            </w:tcBorders>
            <w:noWrap w:val="0"/>
            <w:vAlign w:val="top"/>
          </w:tcPr>
          <w:p w14:paraId="0E857F15">
            <w:pPr>
              <w:keepNext w:val="0"/>
              <w:keepLines w:val="0"/>
              <w:widowControl/>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c>
          <w:tcPr>
            <w:tcW w:w="2267" w:type="dxa"/>
            <w:tcBorders>
              <w:top w:val="single" w:color="auto" w:sz="4" w:space="0"/>
              <w:left w:val="single" w:color="auto" w:sz="4" w:space="0"/>
              <w:bottom w:val="single" w:color="auto" w:sz="4" w:space="0"/>
              <w:right w:val="single" w:color="auto" w:sz="4" w:space="0"/>
            </w:tcBorders>
            <w:noWrap w:val="0"/>
            <w:vAlign w:val="top"/>
          </w:tcPr>
          <w:p w14:paraId="2BD6F090">
            <w:pPr>
              <w:keepNext w:val="0"/>
              <w:keepLines w:val="0"/>
              <w:widowControl/>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B0B30ED">
            <w:pPr>
              <w:keepNext w:val="0"/>
              <w:keepLines w:val="0"/>
              <w:widowControl w:val="0"/>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c>
          <w:tcPr>
            <w:tcW w:w="992" w:type="dxa"/>
            <w:tcBorders>
              <w:top w:val="single" w:color="auto" w:sz="4" w:space="0"/>
              <w:left w:val="single" w:color="auto" w:sz="4" w:space="0"/>
              <w:bottom w:val="single" w:color="auto" w:sz="4" w:space="0"/>
              <w:right w:val="single" w:color="auto" w:sz="4" w:space="0"/>
            </w:tcBorders>
            <w:noWrap w:val="0"/>
            <w:vAlign w:val="top"/>
          </w:tcPr>
          <w:p w14:paraId="31C68182">
            <w:pPr>
              <w:keepNext w:val="0"/>
              <w:keepLines w:val="0"/>
              <w:widowControl/>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c>
          <w:tcPr>
            <w:tcW w:w="1542" w:type="dxa"/>
            <w:tcBorders>
              <w:top w:val="single" w:color="auto" w:sz="4" w:space="0"/>
              <w:left w:val="single" w:color="auto" w:sz="4" w:space="0"/>
              <w:bottom w:val="single" w:color="auto" w:sz="4" w:space="0"/>
              <w:right w:val="single" w:color="auto" w:sz="4" w:space="0"/>
            </w:tcBorders>
            <w:noWrap w:val="0"/>
            <w:vAlign w:val="center"/>
          </w:tcPr>
          <w:p w14:paraId="01FE1522">
            <w:pPr>
              <w:keepNext w:val="0"/>
              <w:keepLines w:val="0"/>
              <w:widowControl w:val="0"/>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c>
          <w:tcPr>
            <w:tcW w:w="991" w:type="dxa"/>
            <w:tcBorders>
              <w:top w:val="single" w:color="auto" w:sz="4" w:space="0"/>
              <w:left w:val="single" w:color="auto" w:sz="4" w:space="0"/>
              <w:bottom w:val="single" w:color="auto" w:sz="4" w:space="0"/>
              <w:right w:val="single" w:color="auto" w:sz="4" w:space="0"/>
            </w:tcBorders>
            <w:noWrap w:val="0"/>
            <w:vAlign w:val="center"/>
          </w:tcPr>
          <w:p w14:paraId="70DA11E2">
            <w:pPr>
              <w:keepNext w:val="0"/>
              <w:keepLines w:val="0"/>
              <w:widowControl w:val="0"/>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r>
      <w:tr w14:paraId="6DABC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 w:hRule="atLeast"/>
        </w:trPr>
        <w:tc>
          <w:tcPr>
            <w:tcW w:w="655" w:type="dxa"/>
            <w:tcBorders>
              <w:top w:val="single" w:color="auto" w:sz="4" w:space="0"/>
              <w:left w:val="single" w:color="auto" w:sz="4" w:space="0"/>
              <w:bottom w:val="single" w:color="auto" w:sz="4" w:space="0"/>
              <w:right w:val="single" w:color="auto" w:sz="4" w:space="0"/>
            </w:tcBorders>
            <w:noWrap w:val="0"/>
            <w:vAlign w:val="top"/>
          </w:tcPr>
          <w:p w14:paraId="0FC49E15">
            <w:pPr>
              <w:keepNext w:val="0"/>
              <w:keepLines w:val="0"/>
              <w:widowControl/>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3</w:t>
            </w:r>
          </w:p>
        </w:tc>
        <w:tc>
          <w:tcPr>
            <w:tcW w:w="1408" w:type="dxa"/>
            <w:tcBorders>
              <w:top w:val="single" w:color="auto" w:sz="4" w:space="0"/>
              <w:left w:val="single" w:color="auto" w:sz="4" w:space="0"/>
              <w:bottom w:val="single" w:color="auto" w:sz="4" w:space="0"/>
              <w:right w:val="single" w:color="auto" w:sz="4" w:space="0"/>
            </w:tcBorders>
            <w:noWrap w:val="0"/>
            <w:vAlign w:val="top"/>
          </w:tcPr>
          <w:p w14:paraId="53B4ED3E">
            <w:pPr>
              <w:keepNext w:val="0"/>
              <w:keepLines w:val="0"/>
              <w:widowControl/>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c>
          <w:tcPr>
            <w:tcW w:w="2267" w:type="dxa"/>
            <w:tcBorders>
              <w:top w:val="single" w:color="auto" w:sz="4" w:space="0"/>
              <w:left w:val="single" w:color="auto" w:sz="4" w:space="0"/>
              <w:bottom w:val="single" w:color="auto" w:sz="4" w:space="0"/>
              <w:right w:val="single" w:color="auto" w:sz="4" w:space="0"/>
            </w:tcBorders>
            <w:noWrap w:val="0"/>
            <w:vAlign w:val="top"/>
          </w:tcPr>
          <w:p w14:paraId="51856637">
            <w:pPr>
              <w:keepNext w:val="0"/>
              <w:keepLines w:val="0"/>
              <w:widowControl/>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6C32CBC">
            <w:pPr>
              <w:keepNext w:val="0"/>
              <w:keepLines w:val="0"/>
              <w:widowControl w:val="0"/>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c>
          <w:tcPr>
            <w:tcW w:w="992" w:type="dxa"/>
            <w:tcBorders>
              <w:top w:val="single" w:color="auto" w:sz="4" w:space="0"/>
              <w:left w:val="single" w:color="auto" w:sz="4" w:space="0"/>
              <w:bottom w:val="single" w:color="auto" w:sz="4" w:space="0"/>
              <w:right w:val="single" w:color="auto" w:sz="4" w:space="0"/>
            </w:tcBorders>
            <w:noWrap w:val="0"/>
            <w:vAlign w:val="top"/>
          </w:tcPr>
          <w:p w14:paraId="40E72CD7">
            <w:pPr>
              <w:keepNext w:val="0"/>
              <w:keepLines w:val="0"/>
              <w:widowControl/>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c>
          <w:tcPr>
            <w:tcW w:w="1542" w:type="dxa"/>
            <w:tcBorders>
              <w:top w:val="single" w:color="auto" w:sz="4" w:space="0"/>
              <w:left w:val="single" w:color="auto" w:sz="4" w:space="0"/>
              <w:bottom w:val="single" w:color="auto" w:sz="4" w:space="0"/>
              <w:right w:val="single" w:color="auto" w:sz="4" w:space="0"/>
            </w:tcBorders>
            <w:noWrap w:val="0"/>
            <w:vAlign w:val="center"/>
          </w:tcPr>
          <w:p w14:paraId="3F2B2937">
            <w:pPr>
              <w:keepNext w:val="0"/>
              <w:keepLines w:val="0"/>
              <w:widowControl w:val="0"/>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c>
          <w:tcPr>
            <w:tcW w:w="991" w:type="dxa"/>
            <w:tcBorders>
              <w:top w:val="single" w:color="auto" w:sz="4" w:space="0"/>
              <w:left w:val="single" w:color="auto" w:sz="4" w:space="0"/>
              <w:bottom w:val="single" w:color="auto" w:sz="4" w:space="0"/>
              <w:right w:val="single" w:color="auto" w:sz="4" w:space="0"/>
            </w:tcBorders>
            <w:noWrap w:val="0"/>
            <w:vAlign w:val="center"/>
          </w:tcPr>
          <w:p w14:paraId="1C7FBC5D">
            <w:pPr>
              <w:keepNext w:val="0"/>
              <w:keepLines w:val="0"/>
              <w:widowControl w:val="0"/>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r>
      <w:tr w14:paraId="3760C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 w:hRule="atLeast"/>
        </w:trPr>
        <w:tc>
          <w:tcPr>
            <w:tcW w:w="655" w:type="dxa"/>
            <w:tcBorders>
              <w:top w:val="single" w:color="auto" w:sz="4" w:space="0"/>
              <w:left w:val="single" w:color="auto" w:sz="4" w:space="0"/>
              <w:bottom w:val="single" w:color="auto" w:sz="4" w:space="0"/>
              <w:right w:val="single" w:color="auto" w:sz="4" w:space="0"/>
            </w:tcBorders>
            <w:noWrap w:val="0"/>
            <w:vAlign w:val="top"/>
          </w:tcPr>
          <w:p w14:paraId="658A0AD5">
            <w:pPr>
              <w:keepNext w:val="0"/>
              <w:keepLines w:val="0"/>
              <w:widowControl/>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4</w:t>
            </w:r>
          </w:p>
        </w:tc>
        <w:tc>
          <w:tcPr>
            <w:tcW w:w="1408" w:type="dxa"/>
            <w:tcBorders>
              <w:top w:val="single" w:color="auto" w:sz="4" w:space="0"/>
              <w:left w:val="single" w:color="auto" w:sz="4" w:space="0"/>
              <w:bottom w:val="single" w:color="auto" w:sz="4" w:space="0"/>
              <w:right w:val="single" w:color="auto" w:sz="4" w:space="0"/>
            </w:tcBorders>
            <w:noWrap w:val="0"/>
            <w:vAlign w:val="top"/>
          </w:tcPr>
          <w:p w14:paraId="36F3D253">
            <w:pPr>
              <w:keepNext w:val="0"/>
              <w:keepLines w:val="0"/>
              <w:widowControl/>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c>
          <w:tcPr>
            <w:tcW w:w="2267" w:type="dxa"/>
            <w:tcBorders>
              <w:top w:val="single" w:color="auto" w:sz="4" w:space="0"/>
              <w:left w:val="single" w:color="auto" w:sz="4" w:space="0"/>
              <w:bottom w:val="single" w:color="auto" w:sz="4" w:space="0"/>
              <w:right w:val="single" w:color="auto" w:sz="4" w:space="0"/>
            </w:tcBorders>
            <w:noWrap w:val="0"/>
            <w:vAlign w:val="top"/>
          </w:tcPr>
          <w:p w14:paraId="0750EA37">
            <w:pPr>
              <w:keepNext w:val="0"/>
              <w:keepLines w:val="0"/>
              <w:widowControl/>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7000138">
            <w:pPr>
              <w:keepNext w:val="0"/>
              <w:keepLines w:val="0"/>
              <w:widowControl w:val="0"/>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c>
          <w:tcPr>
            <w:tcW w:w="992" w:type="dxa"/>
            <w:tcBorders>
              <w:top w:val="single" w:color="auto" w:sz="4" w:space="0"/>
              <w:left w:val="single" w:color="auto" w:sz="4" w:space="0"/>
              <w:bottom w:val="single" w:color="auto" w:sz="4" w:space="0"/>
              <w:right w:val="single" w:color="auto" w:sz="4" w:space="0"/>
            </w:tcBorders>
            <w:noWrap w:val="0"/>
            <w:vAlign w:val="top"/>
          </w:tcPr>
          <w:p w14:paraId="0DC74F74">
            <w:pPr>
              <w:keepNext w:val="0"/>
              <w:keepLines w:val="0"/>
              <w:widowControl/>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c>
          <w:tcPr>
            <w:tcW w:w="1542" w:type="dxa"/>
            <w:tcBorders>
              <w:top w:val="single" w:color="auto" w:sz="4" w:space="0"/>
              <w:left w:val="single" w:color="auto" w:sz="4" w:space="0"/>
              <w:bottom w:val="single" w:color="auto" w:sz="4" w:space="0"/>
              <w:right w:val="single" w:color="auto" w:sz="4" w:space="0"/>
            </w:tcBorders>
            <w:noWrap w:val="0"/>
            <w:vAlign w:val="center"/>
          </w:tcPr>
          <w:p w14:paraId="20A97F2E">
            <w:pPr>
              <w:keepNext w:val="0"/>
              <w:keepLines w:val="0"/>
              <w:widowControl w:val="0"/>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c>
          <w:tcPr>
            <w:tcW w:w="991" w:type="dxa"/>
            <w:tcBorders>
              <w:top w:val="single" w:color="auto" w:sz="4" w:space="0"/>
              <w:left w:val="single" w:color="auto" w:sz="4" w:space="0"/>
              <w:bottom w:val="single" w:color="auto" w:sz="4" w:space="0"/>
              <w:right w:val="single" w:color="auto" w:sz="4" w:space="0"/>
            </w:tcBorders>
            <w:noWrap w:val="0"/>
            <w:vAlign w:val="center"/>
          </w:tcPr>
          <w:p w14:paraId="78FBE73A">
            <w:pPr>
              <w:keepNext w:val="0"/>
              <w:keepLines w:val="0"/>
              <w:widowControl w:val="0"/>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r>
      <w:tr w14:paraId="36F4F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 w:hRule="atLeast"/>
        </w:trPr>
        <w:tc>
          <w:tcPr>
            <w:tcW w:w="655" w:type="dxa"/>
            <w:tcBorders>
              <w:top w:val="single" w:color="auto" w:sz="4" w:space="0"/>
              <w:left w:val="single" w:color="auto" w:sz="4" w:space="0"/>
              <w:bottom w:val="single" w:color="auto" w:sz="4" w:space="0"/>
              <w:right w:val="single" w:color="auto" w:sz="4" w:space="0"/>
            </w:tcBorders>
            <w:noWrap w:val="0"/>
            <w:vAlign w:val="top"/>
          </w:tcPr>
          <w:p w14:paraId="625FEEB5">
            <w:pPr>
              <w:keepNext w:val="0"/>
              <w:keepLines w:val="0"/>
              <w:widowControl/>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5</w:t>
            </w:r>
          </w:p>
        </w:tc>
        <w:tc>
          <w:tcPr>
            <w:tcW w:w="1408" w:type="dxa"/>
            <w:tcBorders>
              <w:top w:val="single" w:color="auto" w:sz="4" w:space="0"/>
              <w:left w:val="single" w:color="auto" w:sz="4" w:space="0"/>
              <w:bottom w:val="single" w:color="auto" w:sz="4" w:space="0"/>
              <w:right w:val="single" w:color="auto" w:sz="4" w:space="0"/>
            </w:tcBorders>
            <w:noWrap w:val="0"/>
            <w:vAlign w:val="top"/>
          </w:tcPr>
          <w:p w14:paraId="78CC5996">
            <w:pPr>
              <w:keepNext w:val="0"/>
              <w:keepLines w:val="0"/>
              <w:widowControl/>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c>
          <w:tcPr>
            <w:tcW w:w="2267" w:type="dxa"/>
            <w:tcBorders>
              <w:top w:val="single" w:color="auto" w:sz="4" w:space="0"/>
              <w:left w:val="single" w:color="auto" w:sz="4" w:space="0"/>
              <w:bottom w:val="single" w:color="auto" w:sz="4" w:space="0"/>
              <w:right w:val="single" w:color="auto" w:sz="4" w:space="0"/>
            </w:tcBorders>
            <w:noWrap w:val="0"/>
            <w:vAlign w:val="top"/>
          </w:tcPr>
          <w:p w14:paraId="745A2958">
            <w:pPr>
              <w:keepNext w:val="0"/>
              <w:keepLines w:val="0"/>
              <w:widowControl/>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7D71B74">
            <w:pPr>
              <w:keepNext w:val="0"/>
              <w:keepLines w:val="0"/>
              <w:widowControl w:val="0"/>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c>
          <w:tcPr>
            <w:tcW w:w="992" w:type="dxa"/>
            <w:tcBorders>
              <w:top w:val="single" w:color="auto" w:sz="4" w:space="0"/>
              <w:left w:val="single" w:color="auto" w:sz="4" w:space="0"/>
              <w:bottom w:val="single" w:color="auto" w:sz="4" w:space="0"/>
              <w:right w:val="single" w:color="auto" w:sz="4" w:space="0"/>
            </w:tcBorders>
            <w:noWrap w:val="0"/>
            <w:vAlign w:val="top"/>
          </w:tcPr>
          <w:p w14:paraId="1C01C96B">
            <w:pPr>
              <w:keepNext w:val="0"/>
              <w:keepLines w:val="0"/>
              <w:widowControl/>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c>
          <w:tcPr>
            <w:tcW w:w="1542" w:type="dxa"/>
            <w:tcBorders>
              <w:top w:val="single" w:color="auto" w:sz="4" w:space="0"/>
              <w:left w:val="single" w:color="auto" w:sz="4" w:space="0"/>
              <w:bottom w:val="single" w:color="auto" w:sz="4" w:space="0"/>
              <w:right w:val="single" w:color="auto" w:sz="4" w:space="0"/>
            </w:tcBorders>
            <w:noWrap w:val="0"/>
            <w:vAlign w:val="center"/>
          </w:tcPr>
          <w:p w14:paraId="063780F1">
            <w:pPr>
              <w:keepNext w:val="0"/>
              <w:keepLines w:val="0"/>
              <w:widowControl w:val="0"/>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c>
          <w:tcPr>
            <w:tcW w:w="991" w:type="dxa"/>
            <w:tcBorders>
              <w:top w:val="single" w:color="auto" w:sz="4" w:space="0"/>
              <w:left w:val="single" w:color="auto" w:sz="4" w:space="0"/>
              <w:bottom w:val="single" w:color="auto" w:sz="4" w:space="0"/>
              <w:right w:val="single" w:color="auto" w:sz="4" w:space="0"/>
            </w:tcBorders>
            <w:noWrap w:val="0"/>
            <w:vAlign w:val="center"/>
          </w:tcPr>
          <w:p w14:paraId="0DD1364B">
            <w:pPr>
              <w:keepNext w:val="0"/>
              <w:keepLines w:val="0"/>
              <w:widowControl w:val="0"/>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r>
      <w:tr w14:paraId="1DB0A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655" w:type="dxa"/>
            <w:tcBorders>
              <w:top w:val="single" w:color="auto" w:sz="4" w:space="0"/>
              <w:left w:val="single" w:color="auto" w:sz="4" w:space="0"/>
              <w:bottom w:val="single" w:color="auto" w:sz="4" w:space="0"/>
              <w:right w:val="single" w:color="auto" w:sz="4" w:space="0"/>
            </w:tcBorders>
            <w:noWrap w:val="0"/>
            <w:vAlign w:val="top"/>
          </w:tcPr>
          <w:p w14:paraId="11BDBB1E">
            <w:pPr>
              <w:keepNext w:val="0"/>
              <w:keepLines w:val="0"/>
              <w:widowControl/>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w:t>
            </w:r>
          </w:p>
        </w:tc>
        <w:tc>
          <w:tcPr>
            <w:tcW w:w="1408" w:type="dxa"/>
            <w:tcBorders>
              <w:top w:val="single" w:color="auto" w:sz="4" w:space="0"/>
              <w:left w:val="single" w:color="auto" w:sz="4" w:space="0"/>
              <w:bottom w:val="single" w:color="auto" w:sz="4" w:space="0"/>
              <w:right w:val="single" w:color="auto" w:sz="4" w:space="0"/>
            </w:tcBorders>
            <w:noWrap w:val="0"/>
            <w:vAlign w:val="top"/>
          </w:tcPr>
          <w:p w14:paraId="0B8FDBA7">
            <w:pPr>
              <w:keepNext w:val="0"/>
              <w:keepLines w:val="0"/>
              <w:widowControl/>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c>
          <w:tcPr>
            <w:tcW w:w="2267" w:type="dxa"/>
            <w:tcBorders>
              <w:top w:val="single" w:color="auto" w:sz="4" w:space="0"/>
              <w:left w:val="single" w:color="auto" w:sz="4" w:space="0"/>
              <w:bottom w:val="single" w:color="auto" w:sz="4" w:space="0"/>
              <w:right w:val="single" w:color="auto" w:sz="4" w:space="0"/>
            </w:tcBorders>
            <w:noWrap w:val="0"/>
            <w:vAlign w:val="top"/>
          </w:tcPr>
          <w:p w14:paraId="07E59A33">
            <w:pPr>
              <w:keepNext w:val="0"/>
              <w:keepLines w:val="0"/>
              <w:widowControl/>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450E9AB">
            <w:pPr>
              <w:keepNext w:val="0"/>
              <w:keepLines w:val="0"/>
              <w:widowControl w:val="0"/>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c>
          <w:tcPr>
            <w:tcW w:w="992" w:type="dxa"/>
            <w:tcBorders>
              <w:top w:val="single" w:color="auto" w:sz="4" w:space="0"/>
              <w:left w:val="single" w:color="auto" w:sz="4" w:space="0"/>
              <w:bottom w:val="single" w:color="auto" w:sz="4" w:space="0"/>
              <w:right w:val="single" w:color="auto" w:sz="4" w:space="0"/>
            </w:tcBorders>
            <w:noWrap w:val="0"/>
            <w:vAlign w:val="top"/>
          </w:tcPr>
          <w:p w14:paraId="29C82ABB">
            <w:pPr>
              <w:keepNext w:val="0"/>
              <w:keepLines w:val="0"/>
              <w:widowControl/>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c>
          <w:tcPr>
            <w:tcW w:w="1542" w:type="dxa"/>
            <w:tcBorders>
              <w:top w:val="single" w:color="auto" w:sz="4" w:space="0"/>
              <w:left w:val="single" w:color="auto" w:sz="4" w:space="0"/>
              <w:bottom w:val="single" w:color="auto" w:sz="4" w:space="0"/>
              <w:right w:val="single" w:color="auto" w:sz="4" w:space="0"/>
            </w:tcBorders>
            <w:noWrap w:val="0"/>
            <w:vAlign w:val="center"/>
          </w:tcPr>
          <w:p w14:paraId="5EB19AD0">
            <w:pPr>
              <w:keepNext w:val="0"/>
              <w:keepLines w:val="0"/>
              <w:widowControl w:val="0"/>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c>
          <w:tcPr>
            <w:tcW w:w="991" w:type="dxa"/>
            <w:tcBorders>
              <w:top w:val="single" w:color="auto" w:sz="4" w:space="0"/>
              <w:left w:val="single" w:color="auto" w:sz="4" w:space="0"/>
              <w:bottom w:val="single" w:color="auto" w:sz="4" w:space="0"/>
              <w:right w:val="single" w:color="auto" w:sz="4" w:space="0"/>
            </w:tcBorders>
            <w:noWrap w:val="0"/>
            <w:vAlign w:val="center"/>
          </w:tcPr>
          <w:p w14:paraId="410C1514">
            <w:pPr>
              <w:keepNext w:val="0"/>
              <w:keepLines w:val="0"/>
              <w:widowControl w:val="0"/>
              <w:suppressLineNumbers w:val="0"/>
              <w:spacing w:before="0" w:beforeAutospacing="0" w:after="0" w:afterAutospacing="0" w:line="560" w:lineRule="exact"/>
              <w:ind w:left="0" w:right="0"/>
              <w:jc w:val="center"/>
              <w:rPr>
                <w:rFonts w:hint="eastAsia" w:ascii="宋体" w:hAnsi="宋体" w:eastAsia="宋体" w:cs="宋体"/>
                <w:color w:val="auto"/>
                <w:kern w:val="2"/>
                <w:sz w:val="28"/>
                <w:szCs w:val="28"/>
                <w:highlight w:val="none"/>
                <w:lang w:val="en-US" w:eastAsia="zh-CN" w:bidi="ar-SA"/>
              </w:rPr>
            </w:pPr>
          </w:p>
        </w:tc>
      </w:tr>
      <w:tr w14:paraId="01992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6" w:hRule="atLeast"/>
        </w:trPr>
        <w:tc>
          <w:tcPr>
            <w:tcW w:w="2063" w:type="dxa"/>
            <w:gridSpan w:val="2"/>
            <w:tcBorders>
              <w:top w:val="single" w:color="auto" w:sz="4" w:space="0"/>
              <w:left w:val="single" w:color="auto" w:sz="4" w:space="0"/>
              <w:bottom w:val="single" w:color="auto" w:sz="4" w:space="0"/>
              <w:right w:val="single" w:color="auto" w:sz="4" w:space="0"/>
            </w:tcBorders>
            <w:noWrap w:val="0"/>
            <w:vAlign w:val="center"/>
          </w:tcPr>
          <w:p w14:paraId="75F9E0C7">
            <w:pPr>
              <w:keepNext w:val="0"/>
              <w:keepLines w:val="0"/>
              <w:widowControl w:val="0"/>
              <w:suppressLineNumbers w:val="0"/>
              <w:spacing w:before="0" w:beforeAutospacing="0" w:after="0" w:afterAutospacing="0" w:line="500" w:lineRule="exact"/>
              <w:ind w:left="0" w:right="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报价总计</w:t>
            </w:r>
          </w:p>
        </w:tc>
        <w:tc>
          <w:tcPr>
            <w:tcW w:w="6926" w:type="dxa"/>
            <w:gridSpan w:val="5"/>
            <w:tcBorders>
              <w:top w:val="single" w:color="auto" w:sz="4" w:space="0"/>
              <w:left w:val="single" w:color="auto" w:sz="4" w:space="0"/>
              <w:bottom w:val="single" w:color="auto" w:sz="4" w:space="0"/>
              <w:right w:val="single" w:color="auto" w:sz="4" w:space="0"/>
            </w:tcBorders>
            <w:noWrap w:val="0"/>
            <w:vAlign w:val="center"/>
          </w:tcPr>
          <w:p w14:paraId="47455DC0">
            <w:pPr>
              <w:keepNext w:val="0"/>
              <w:keepLines w:val="0"/>
              <w:widowControl w:val="0"/>
              <w:suppressLineNumbers w:val="0"/>
              <w:spacing w:before="0" w:beforeAutospacing="0" w:after="0" w:afterAutospacing="0" w:line="500" w:lineRule="exact"/>
              <w:ind w:left="0" w:right="0"/>
              <w:jc w:val="both"/>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 xml:space="preserve">￥                                 </w:t>
            </w:r>
          </w:p>
          <w:p w14:paraId="7382E523">
            <w:pPr>
              <w:keepNext w:val="0"/>
              <w:keepLines w:val="0"/>
              <w:widowControl w:val="0"/>
              <w:suppressLineNumbers w:val="0"/>
              <w:spacing w:before="0" w:beforeAutospacing="0" w:after="0" w:afterAutospacing="0" w:line="500" w:lineRule="exact"/>
              <w:ind w:left="0" w:right="0"/>
              <w:jc w:val="both"/>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人民币（大写）：</w:t>
            </w:r>
            <w:r>
              <w:rPr>
                <w:rFonts w:hint="eastAsia" w:ascii="宋体" w:hAnsi="宋体" w:eastAsia="宋体" w:cs="宋体"/>
                <w:color w:val="auto"/>
                <w:kern w:val="2"/>
                <w:sz w:val="28"/>
                <w:szCs w:val="28"/>
                <w:highlight w:val="none"/>
                <w:u w:val="single"/>
                <w:lang w:val="en-US" w:eastAsia="zh-CN" w:bidi="ar-SA"/>
              </w:rPr>
              <w:t xml:space="preserve">    拾     万    仟      佰      拾     元      角      分</w:t>
            </w:r>
          </w:p>
        </w:tc>
      </w:tr>
    </w:tbl>
    <w:p w14:paraId="19335A2D">
      <w:pPr>
        <w:widowControl/>
        <w:adjustRightInd w:val="0"/>
        <w:spacing w:line="400" w:lineRule="exact"/>
        <w:ind w:firstLine="482" w:firstLineChars="200"/>
        <w:jc w:val="left"/>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注：供应商应分项进行填报，表中表格行数可自行添加。报价应包含项目实施过程中涉及到的一切相关费用。表中报价总计应与对应开标（报价）一览表中总价一致。</w:t>
      </w:r>
    </w:p>
    <w:p w14:paraId="1FC93AE1">
      <w:pPr>
        <w:ind w:firstLine="560"/>
        <w:jc w:val="right"/>
        <w:rPr>
          <w:rFonts w:hint="eastAsia" w:ascii="宋体" w:hAnsi="宋体" w:eastAsia="宋体" w:cs="宋体"/>
          <w:color w:val="auto"/>
          <w:kern w:val="2"/>
          <w:sz w:val="28"/>
          <w:szCs w:val="28"/>
          <w:highlight w:val="none"/>
        </w:rPr>
      </w:pPr>
    </w:p>
    <w:p w14:paraId="693E2C93">
      <w:pPr>
        <w:jc w:val="right"/>
        <w:rPr>
          <w:rFonts w:hint="eastAsia" w:ascii="宋体" w:hAnsi="宋体" w:eastAsia="宋体" w:cs="宋体"/>
          <w:color w:val="auto"/>
          <w:kern w:val="0"/>
          <w:sz w:val="24"/>
          <w:highlight w:val="none"/>
        </w:rPr>
      </w:pPr>
    </w:p>
    <w:p w14:paraId="1D4F8452">
      <w:pPr>
        <w:pStyle w:val="646"/>
        <w:widowControl/>
        <w:jc w:val="left"/>
        <w:outlineLvl w:val="1"/>
        <w:rPr>
          <w:rFonts w:hint="default" w:ascii="Times New Roman" w:hAnsi="Times New Roman"/>
          <w:color w:val="auto"/>
          <w:sz w:val="32"/>
          <w:szCs w:val="24"/>
          <w:highlight w:val="none"/>
          <w:lang w:bidi="ar-SA"/>
        </w:rPr>
      </w:pPr>
      <w:r>
        <w:rPr>
          <w:rFonts w:hint="default" w:ascii="Times New Roman" w:hAnsi="Times New Roman"/>
          <w:color w:val="auto"/>
          <w:sz w:val="32"/>
          <w:szCs w:val="24"/>
          <w:highlight w:val="none"/>
          <w:lang w:bidi="ar-SA"/>
        </w:rPr>
        <w:br w:type="page"/>
      </w:r>
      <w:bookmarkStart w:id="163" w:name="_Toc256000025"/>
      <w:r>
        <w:rPr>
          <w:rFonts w:hint="eastAsia" w:ascii="黑体" w:hAnsi="黑体" w:eastAsia="黑体" w:cs="Times New Roman"/>
          <w:b/>
          <w:color w:val="auto"/>
          <w:sz w:val="32"/>
          <w:szCs w:val="24"/>
          <w:highlight w:val="none"/>
          <w:lang w:val="en-US" w:eastAsia="zh-CN" w:bidi="ar-SA"/>
        </w:rPr>
        <w:t>九、响应偏离表</w:t>
      </w:r>
      <w:bookmarkEnd w:id="163"/>
    </w:p>
    <w:p w14:paraId="6A9C6699">
      <w:pPr>
        <w:widowControl w:val="0"/>
        <w:jc w:val="center"/>
        <w:rPr>
          <w:rFonts w:ascii="Times New Roman" w:hAnsi="Times New Roman" w:eastAsia="宋体" w:cs="Times New Roman"/>
          <w:color w:val="auto"/>
          <w:kern w:val="2"/>
          <w:sz w:val="32"/>
          <w:szCs w:val="32"/>
          <w:highlight w:val="none"/>
          <w:lang w:val="en-US" w:eastAsia="zh-CN" w:bidi="ar-SA"/>
        </w:rPr>
      </w:pPr>
      <w:r>
        <w:rPr>
          <w:rFonts w:ascii="Times New Roman" w:hAnsi="Times New Roman" w:eastAsia="宋体" w:cs="Times New Roman"/>
          <w:color w:val="auto"/>
          <w:kern w:val="2"/>
          <w:sz w:val="32"/>
          <w:szCs w:val="32"/>
          <w:highlight w:val="none"/>
          <w:lang w:val="en-US" w:eastAsia="zh-CN" w:bidi="ar-SA"/>
        </w:rPr>
        <w:t>响应偏离表</w:t>
      </w:r>
    </w:p>
    <w:p w14:paraId="4873C80C">
      <w:pPr>
        <w:widowControl w:val="0"/>
        <w:ind w:firstLine="480" w:firstLineChars="200"/>
        <w:jc w:val="both"/>
        <w:rPr>
          <w:rFonts w:ascii="Times New Roman" w:hAnsi="Times New Roman" w:eastAsia="宋体" w:cs="Times New Roman"/>
          <w:color w:val="auto"/>
          <w:kern w:val="0"/>
          <w:sz w:val="24"/>
          <w:szCs w:val="20"/>
          <w:highlight w:val="none"/>
          <w:lang w:val="en-US" w:eastAsia="zh-CN" w:bidi="ar-SA"/>
        </w:rPr>
      </w:pP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55"/>
        <w:gridCol w:w="2607"/>
        <w:gridCol w:w="2607"/>
      </w:tblGrid>
      <w:tr w14:paraId="323AF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3055" w:type="dxa"/>
            <w:tcBorders>
              <w:top w:val="single" w:color="auto" w:sz="4" w:space="0"/>
              <w:left w:val="single" w:color="auto" w:sz="4" w:space="0"/>
              <w:bottom w:val="single" w:color="auto" w:sz="4" w:space="0"/>
              <w:right w:val="single" w:color="auto" w:sz="4" w:space="0"/>
            </w:tcBorders>
            <w:noWrap w:val="0"/>
            <w:vAlign w:val="center"/>
          </w:tcPr>
          <w:p w14:paraId="41D6377B">
            <w:pPr>
              <w:keepNext w:val="0"/>
              <w:keepLines w:val="0"/>
              <w:widowControl/>
              <w:suppressLineNumbers w:val="0"/>
              <w:adjustRightInd w:val="0"/>
              <w:snapToGrid w:val="0"/>
              <w:spacing w:before="100" w:beforeAutospacing="1" w:after="0" w:afterAutospacing="0" w:line="560" w:lineRule="exact"/>
              <w:ind w:left="0" w:right="0"/>
              <w:jc w:val="center"/>
              <w:rPr>
                <w:rFonts w:ascii="Times New Roman" w:hAnsi="Times New Roman" w:eastAsia="宋体" w:cs="Times New Roman"/>
                <w:color w:val="auto"/>
                <w:kern w:val="2"/>
                <w:sz w:val="28"/>
                <w:szCs w:val="28"/>
                <w:highlight w:val="none"/>
                <w:lang w:val="en-US" w:eastAsia="zh-CN" w:bidi="ar-SA"/>
              </w:rPr>
            </w:pPr>
            <w:r>
              <w:rPr>
                <w:rFonts w:ascii="Times New Roman" w:hAnsi="Times New Roman" w:eastAsia="宋体" w:cs="Times New Roman"/>
                <w:color w:val="auto"/>
                <w:kern w:val="2"/>
                <w:sz w:val="28"/>
                <w:szCs w:val="28"/>
                <w:highlight w:val="none"/>
                <w:lang w:val="en-US" w:eastAsia="zh-CN" w:bidi="ar-SA"/>
              </w:rPr>
              <w:t>询价通知书内容</w:t>
            </w:r>
          </w:p>
        </w:tc>
        <w:tc>
          <w:tcPr>
            <w:tcW w:w="2607" w:type="dxa"/>
            <w:tcBorders>
              <w:top w:val="single" w:color="auto" w:sz="4" w:space="0"/>
              <w:left w:val="single" w:color="auto" w:sz="4" w:space="0"/>
              <w:bottom w:val="single" w:color="auto" w:sz="4" w:space="0"/>
              <w:right w:val="single" w:color="auto" w:sz="4" w:space="0"/>
            </w:tcBorders>
            <w:noWrap w:val="0"/>
            <w:vAlign w:val="center"/>
          </w:tcPr>
          <w:p w14:paraId="134BC1AE">
            <w:pPr>
              <w:keepNext w:val="0"/>
              <w:keepLines w:val="0"/>
              <w:widowControl/>
              <w:suppressLineNumbers w:val="0"/>
              <w:adjustRightInd w:val="0"/>
              <w:snapToGrid w:val="0"/>
              <w:spacing w:before="100" w:beforeAutospacing="1" w:after="0" w:afterAutospacing="0" w:line="560" w:lineRule="exact"/>
              <w:ind w:left="0" w:right="0"/>
              <w:jc w:val="center"/>
              <w:rPr>
                <w:rFonts w:ascii="Times New Roman" w:hAnsi="Times New Roman" w:eastAsia="宋体" w:cs="Times New Roman"/>
                <w:color w:val="auto"/>
                <w:kern w:val="2"/>
                <w:sz w:val="28"/>
                <w:szCs w:val="28"/>
                <w:highlight w:val="none"/>
                <w:lang w:val="en-US" w:eastAsia="zh-CN" w:bidi="ar-SA"/>
              </w:rPr>
            </w:pPr>
            <w:r>
              <w:rPr>
                <w:rFonts w:ascii="Times New Roman" w:hAnsi="Times New Roman" w:eastAsia="宋体" w:cs="Times New Roman"/>
                <w:color w:val="auto"/>
                <w:kern w:val="2"/>
                <w:sz w:val="28"/>
                <w:szCs w:val="28"/>
                <w:highlight w:val="none"/>
                <w:lang w:val="en-US" w:eastAsia="zh-CN" w:bidi="ar-SA"/>
              </w:rPr>
              <w:t>响应文件内容</w:t>
            </w:r>
          </w:p>
        </w:tc>
        <w:tc>
          <w:tcPr>
            <w:tcW w:w="2607" w:type="dxa"/>
            <w:tcBorders>
              <w:top w:val="single" w:color="auto" w:sz="4" w:space="0"/>
              <w:left w:val="single" w:color="auto" w:sz="4" w:space="0"/>
              <w:bottom w:val="single" w:color="auto" w:sz="4" w:space="0"/>
              <w:right w:val="single" w:color="auto" w:sz="4" w:space="0"/>
            </w:tcBorders>
            <w:noWrap w:val="0"/>
            <w:vAlign w:val="center"/>
          </w:tcPr>
          <w:p w14:paraId="7302ED1B">
            <w:pPr>
              <w:keepNext w:val="0"/>
              <w:keepLines w:val="0"/>
              <w:widowControl/>
              <w:suppressLineNumbers w:val="0"/>
              <w:adjustRightInd w:val="0"/>
              <w:snapToGrid w:val="0"/>
              <w:spacing w:before="100" w:beforeAutospacing="1" w:after="0" w:afterAutospacing="0" w:line="560" w:lineRule="exact"/>
              <w:ind w:left="0" w:right="0"/>
              <w:jc w:val="center"/>
              <w:rPr>
                <w:rFonts w:ascii="Times New Roman" w:hAnsi="Times New Roman" w:eastAsia="宋体" w:cs="Times New Roman"/>
                <w:color w:val="auto"/>
                <w:kern w:val="2"/>
                <w:sz w:val="28"/>
                <w:szCs w:val="28"/>
                <w:highlight w:val="none"/>
                <w:lang w:val="en-US" w:eastAsia="zh-CN" w:bidi="ar-SA"/>
              </w:rPr>
            </w:pPr>
            <w:r>
              <w:rPr>
                <w:rFonts w:ascii="Times New Roman" w:hAnsi="Times New Roman" w:eastAsia="宋体" w:cs="Times New Roman"/>
                <w:color w:val="auto"/>
                <w:kern w:val="2"/>
                <w:sz w:val="28"/>
                <w:szCs w:val="28"/>
                <w:highlight w:val="none"/>
                <w:lang w:val="en-US" w:eastAsia="zh-CN" w:bidi="ar-SA"/>
              </w:rPr>
              <w:t>偏离内容及说明</w:t>
            </w:r>
          </w:p>
        </w:tc>
      </w:tr>
      <w:tr w14:paraId="41843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3055" w:type="dxa"/>
            <w:tcBorders>
              <w:top w:val="single" w:color="auto" w:sz="4" w:space="0"/>
              <w:left w:val="single" w:color="auto" w:sz="4" w:space="0"/>
              <w:bottom w:val="single" w:color="auto" w:sz="4" w:space="0"/>
              <w:right w:val="single" w:color="auto" w:sz="4" w:space="0"/>
            </w:tcBorders>
            <w:noWrap w:val="0"/>
            <w:vAlign w:val="center"/>
          </w:tcPr>
          <w:p w14:paraId="630E957E">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c>
          <w:tcPr>
            <w:tcW w:w="2607" w:type="dxa"/>
            <w:tcBorders>
              <w:top w:val="single" w:color="auto" w:sz="4" w:space="0"/>
              <w:left w:val="single" w:color="auto" w:sz="4" w:space="0"/>
              <w:bottom w:val="single" w:color="auto" w:sz="4" w:space="0"/>
              <w:right w:val="single" w:color="auto" w:sz="4" w:space="0"/>
            </w:tcBorders>
            <w:noWrap w:val="0"/>
            <w:vAlign w:val="center"/>
          </w:tcPr>
          <w:p w14:paraId="164AD13F">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c>
          <w:tcPr>
            <w:tcW w:w="2607" w:type="dxa"/>
            <w:tcBorders>
              <w:top w:val="single" w:color="auto" w:sz="4" w:space="0"/>
              <w:left w:val="single" w:color="auto" w:sz="4" w:space="0"/>
              <w:bottom w:val="single" w:color="auto" w:sz="4" w:space="0"/>
              <w:right w:val="single" w:color="auto" w:sz="4" w:space="0"/>
            </w:tcBorders>
            <w:noWrap w:val="0"/>
            <w:vAlign w:val="center"/>
          </w:tcPr>
          <w:p w14:paraId="6BBD49DE">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r>
      <w:tr w14:paraId="5B877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3055" w:type="dxa"/>
            <w:tcBorders>
              <w:top w:val="single" w:color="auto" w:sz="4" w:space="0"/>
              <w:left w:val="single" w:color="auto" w:sz="4" w:space="0"/>
              <w:bottom w:val="single" w:color="auto" w:sz="4" w:space="0"/>
              <w:right w:val="single" w:color="auto" w:sz="4" w:space="0"/>
            </w:tcBorders>
            <w:noWrap w:val="0"/>
            <w:vAlign w:val="center"/>
          </w:tcPr>
          <w:p w14:paraId="4AD42E5B">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c>
          <w:tcPr>
            <w:tcW w:w="2607" w:type="dxa"/>
            <w:tcBorders>
              <w:top w:val="single" w:color="auto" w:sz="4" w:space="0"/>
              <w:left w:val="single" w:color="auto" w:sz="4" w:space="0"/>
              <w:bottom w:val="single" w:color="auto" w:sz="4" w:space="0"/>
              <w:right w:val="single" w:color="auto" w:sz="4" w:space="0"/>
            </w:tcBorders>
            <w:noWrap w:val="0"/>
            <w:vAlign w:val="center"/>
          </w:tcPr>
          <w:p w14:paraId="14DDF38F">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c>
          <w:tcPr>
            <w:tcW w:w="2607" w:type="dxa"/>
            <w:tcBorders>
              <w:top w:val="single" w:color="auto" w:sz="4" w:space="0"/>
              <w:left w:val="single" w:color="auto" w:sz="4" w:space="0"/>
              <w:bottom w:val="single" w:color="auto" w:sz="4" w:space="0"/>
              <w:right w:val="single" w:color="auto" w:sz="4" w:space="0"/>
            </w:tcBorders>
            <w:noWrap w:val="0"/>
            <w:vAlign w:val="center"/>
          </w:tcPr>
          <w:p w14:paraId="4F4DAAAE">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r>
      <w:tr w14:paraId="515D8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3055" w:type="dxa"/>
            <w:tcBorders>
              <w:top w:val="single" w:color="auto" w:sz="4" w:space="0"/>
              <w:left w:val="single" w:color="auto" w:sz="4" w:space="0"/>
              <w:bottom w:val="single" w:color="auto" w:sz="4" w:space="0"/>
              <w:right w:val="single" w:color="auto" w:sz="4" w:space="0"/>
            </w:tcBorders>
            <w:noWrap w:val="0"/>
            <w:vAlign w:val="center"/>
          </w:tcPr>
          <w:p w14:paraId="6C039928">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c>
          <w:tcPr>
            <w:tcW w:w="2607" w:type="dxa"/>
            <w:tcBorders>
              <w:top w:val="single" w:color="auto" w:sz="4" w:space="0"/>
              <w:left w:val="single" w:color="auto" w:sz="4" w:space="0"/>
              <w:bottom w:val="single" w:color="auto" w:sz="4" w:space="0"/>
              <w:right w:val="single" w:color="auto" w:sz="4" w:space="0"/>
            </w:tcBorders>
            <w:noWrap w:val="0"/>
            <w:vAlign w:val="center"/>
          </w:tcPr>
          <w:p w14:paraId="4A1067CE">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c>
          <w:tcPr>
            <w:tcW w:w="2607" w:type="dxa"/>
            <w:tcBorders>
              <w:top w:val="single" w:color="auto" w:sz="4" w:space="0"/>
              <w:left w:val="single" w:color="auto" w:sz="4" w:space="0"/>
              <w:bottom w:val="single" w:color="auto" w:sz="4" w:space="0"/>
              <w:right w:val="single" w:color="auto" w:sz="4" w:space="0"/>
            </w:tcBorders>
            <w:noWrap w:val="0"/>
            <w:vAlign w:val="center"/>
          </w:tcPr>
          <w:p w14:paraId="7234621F">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r>
      <w:tr w14:paraId="3DD25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3055" w:type="dxa"/>
            <w:tcBorders>
              <w:top w:val="single" w:color="auto" w:sz="4" w:space="0"/>
              <w:left w:val="single" w:color="auto" w:sz="4" w:space="0"/>
              <w:bottom w:val="single" w:color="auto" w:sz="4" w:space="0"/>
              <w:right w:val="single" w:color="auto" w:sz="4" w:space="0"/>
            </w:tcBorders>
            <w:noWrap w:val="0"/>
            <w:vAlign w:val="center"/>
          </w:tcPr>
          <w:p w14:paraId="698214BD">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c>
          <w:tcPr>
            <w:tcW w:w="2607" w:type="dxa"/>
            <w:tcBorders>
              <w:top w:val="single" w:color="auto" w:sz="4" w:space="0"/>
              <w:left w:val="single" w:color="auto" w:sz="4" w:space="0"/>
              <w:bottom w:val="single" w:color="auto" w:sz="4" w:space="0"/>
              <w:right w:val="single" w:color="auto" w:sz="4" w:space="0"/>
            </w:tcBorders>
            <w:noWrap w:val="0"/>
            <w:vAlign w:val="center"/>
          </w:tcPr>
          <w:p w14:paraId="7EB5FB83">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c>
          <w:tcPr>
            <w:tcW w:w="2607" w:type="dxa"/>
            <w:tcBorders>
              <w:top w:val="single" w:color="auto" w:sz="4" w:space="0"/>
              <w:left w:val="single" w:color="auto" w:sz="4" w:space="0"/>
              <w:bottom w:val="single" w:color="auto" w:sz="4" w:space="0"/>
              <w:right w:val="single" w:color="auto" w:sz="4" w:space="0"/>
            </w:tcBorders>
            <w:noWrap w:val="0"/>
            <w:vAlign w:val="center"/>
          </w:tcPr>
          <w:p w14:paraId="410D59F9">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r>
      <w:tr w14:paraId="18BD4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3055" w:type="dxa"/>
            <w:tcBorders>
              <w:top w:val="single" w:color="auto" w:sz="4" w:space="0"/>
              <w:left w:val="single" w:color="auto" w:sz="4" w:space="0"/>
              <w:bottom w:val="single" w:color="auto" w:sz="4" w:space="0"/>
              <w:right w:val="single" w:color="auto" w:sz="4" w:space="0"/>
            </w:tcBorders>
            <w:noWrap w:val="0"/>
            <w:vAlign w:val="center"/>
          </w:tcPr>
          <w:p w14:paraId="47881BA4">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c>
          <w:tcPr>
            <w:tcW w:w="2607" w:type="dxa"/>
            <w:tcBorders>
              <w:top w:val="single" w:color="auto" w:sz="4" w:space="0"/>
              <w:left w:val="single" w:color="auto" w:sz="4" w:space="0"/>
              <w:bottom w:val="single" w:color="auto" w:sz="4" w:space="0"/>
              <w:right w:val="single" w:color="auto" w:sz="4" w:space="0"/>
            </w:tcBorders>
            <w:noWrap w:val="0"/>
            <w:vAlign w:val="center"/>
          </w:tcPr>
          <w:p w14:paraId="705C2977">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c>
          <w:tcPr>
            <w:tcW w:w="2607" w:type="dxa"/>
            <w:tcBorders>
              <w:top w:val="single" w:color="auto" w:sz="4" w:space="0"/>
              <w:left w:val="single" w:color="auto" w:sz="4" w:space="0"/>
              <w:bottom w:val="single" w:color="auto" w:sz="4" w:space="0"/>
              <w:right w:val="single" w:color="auto" w:sz="4" w:space="0"/>
            </w:tcBorders>
            <w:noWrap w:val="0"/>
            <w:vAlign w:val="center"/>
          </w:tcPr>
          <w:p w14:paraId="113062E6">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r>
      <w:tr w14:paraId="31F8E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3055" w:type="dxa"/>
            <w:tcBorders>
              <w:top w:val="single" w:color="auto" w:sz="4" w:space="0"/>
              <w:left w:val="single" w:color="auto" w:sz="4" w:space="0"/>
              <w:bottom w:val="single" w:color="auto" w:sz="4" w:space="0"/>
              <w:right w:val="single" w:color="auto" w:sz="4" w:space="0"/>
            </w:tcBorders>
            <w:noWrap w:val="0"/>
            <w:vAlign w:val="center"/>
          </w:tcPr>
          <w:p w14:paraId="373E4D1F">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c>
          <w:tcPr>
            <w:tcW w:w="2607" w:type="dxa"/>
            <w:tcBorders>
              <w:top w:val="single" w:color="auto" w:sz="4" w:space="0"/>
              <w:left w:val="single" w:color="auto" w:sz="4" w:space="0"/>
              <w:bottom w:val="single" w:color="auto" w:sz="4" w:space="0"/>
              <w:right w:val="single" w:color="auto" w:sz="4" w:space="0"/>
            </w:tcBorders>
            <w:noWrap w:val="0"/>
            <w:vAlign w:val="center"/>
          </w:tcPr>
          <w:p w14:paraId="70F34798">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c>
          <w:tcPr>
            <w:tcW w:w="2607" w:type="dxa"/>
            <w:tcBorders>
              <w:top w:val="single" w:color="auto" w:sz="4" w:space="0"/>
              <w:left w:val="single" w:color="auto" w:sz="4" w:space="0"/>
              <w:bottom w:val="single" w:color="auto" w:sz="4" w:space="0"/>
              <w:right w:val="single" w:color="auto" w:sz="4" w:space="0"/>
            </w:tcBorders>
            <w:noWrap w:val="0"/>
            <w:vAlign w:val="center"/>
          </w:tcPr>
          <w:p w14:paraId="08D56664">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r>
      <w:tr w14:paraId="23018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3055" w:type="dxa"/>
            <w:tcBorders>
              <w:top w:val="single" w:color="auto" w:sz="4" w:space="0"/>
              <w:left w:val="single" w:color="auto" w:sz="4" w:space="0"/>
              <w:bottom w:val="single" w:color="auto" w:sz="4" w:space="0"/>
              <w:right w:val="single" w:color="auto" w:sz="4" w:space="0"/>
            </w:tcBorders>
            <w:noWrap w:val="0"/>
            <w:vAlign w:val="center"/>
          </w:tcPr>
          <w:p w14:paraId="48BA3566">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c>
          <w:tcPr>
            <w:tcW w:w="2607" w:type="dxa"/>
            <w:tcBorders>
              <w:top w:val="single" w:color="auto" w:sz="4" w:space="0"/>
              <w:left w:val="single" w:color="auto" w:sz="4" w:space="0"/>
              <w:bottom w:val="single" w:color="auto" w:sz="4" w:space="0"/>
              <w:right w:val="single" w:color="auto" w:sz="4" w:space="0"/>
            </w:tcBorders>
            <w:noWrap w:val="0"/>
            <w:vAlign w:val="center"/>
          </w:tcPr>
          <w:p w14:paraId="5C597BF5">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c>
          <w:tcPr>
            <w:tcW w:w="2607" w:type="dxa"/>
            <w:tcBorders>
              <w:top w:val="single" w:color="auto" w:sz="4" w:space="0"/>
              <w:left w:val="single" w:color="auto" w:sz="4" w:space="0"/>
              <w:bottom w:val="single" w:color="auto" w:sz="4" w:space="0"/>
              <w:right w:val="single" w:color="auto" w:sz="4" w:space="0"/>
            </w:tcBorders>
            <w:noWrap w:val="0"/>
            <w:vAlign w:val="center"/>
          </w:tcPr>
          <w:p w14:paraId="1CBB9204">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r>
      <w:tr w14:paraId="6A936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3055" w:type="dxa"/>
            <w:tcBorders>
              <w:top w:val="single" w:color="auto" w:sz="4" w:space="0"/>
              <w:left w:val="single" w:color="auto" w:sz="4" w:space="0"/>
              <w:bottom w:val="single" w:color="auto" w:sz="4" w:space="0"/>
              <w:right w:val="single" w:color="auto" w:sz="4" w:space="0"/>
            </w:tcBorders>
            <w:noWrap w:val="0"/>
            <w:vAlign w:val="center"/>
          </w:tcPr>
          <w:p w14:paraId="0FBE0A16">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c>
          <w:tcPr>
            <w:tcW w:w="2607" w:type="dxa"/>
            <w:tcBorders>
              <w:top w:val="single" w:color="auto" w:sz="4" w:space="0"/>
              <w:left w:val="single" w:color="auto" w:sz="4" w:space="0"/>
              <w:bottom w:val="single" w:color="auto" w:sz="4" w:space="0"/>
              <w:right w:val="single" w:color="auto" w:sz="4" w:space="0"/>
            </w:tcBorders>
            <w:noWrap w:val="0"/>
            <w:vAlign w:val="center"/>
          </w:tcPr>
          <w:p w14:paraId="22C1D218">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c>
          <w:tcPr>
            <w:tcW w:w="2607" w:type="dxa"/>
            <w:tcBorders>
              <w:top w:val="single" w:color="auto" w:sz="4" w:space="0"/>
              <w:left w:val="single" w:color="auto" w:sz="4" w:space="0"/>
              <w:bottom w:val="single" w:color="auto" w:sz="4" w:space="0"/>
              <w:right w:val="single" w:color="auto" w:sz="4" w:space="0"/>
            </w:tcBorders>
            <w:noWrap w:val="0"/>
            <w:vAlign w:val="center"/>
          </w:tcPr>
          <w:p w14:paraId="5D4FE957">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r>
      <w:tr w14:paraId="0BF45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3055" w:type="dxa"/>
            <w:tcBorders>
              <w:top w:val="single" w:color="auto" w:sz="4" w:space="0"/>
              <w:left w:val="single" w:color="auto" w:sz="4" w:space="0"/>
              <w:bottom w:val="single" w:color="auto" w:sz="4" w:space="0"/>
              <w:right w:val="single" w:color="auto" w:sz="4" w:space="0"/>
            </w:tcBorders>
            <w:noWrap w:val="0"/>
            <w:vAlign w:val="center"/>
          </w:tcPr>
          <w:p w14:paraId="2ACD7F9B">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c>
          <w:tcPr>
            <w:tcW w:w="2607" w:type="dxa"/>
            <w:tcBorders>
              <w:top w:val="single" w:color="auto" w:sz="4" w:space="0"/>
              <w:left w:val="single" w:color="auto" w:sz="4" w:space="0"/>
              <w:bottom w:val="single" w:color="auto" w:sz="4" w:space="0"/>
              <w:right w:val="single" w:color="auto" w:sz="4" w:space="0"/>
            </w:tcBorders>
            <w:noWrap w:val="0"/>
            <w:vAlign w:val="center"/>
          </w:tcPr>
          <w:p w14:paraId="2320128D">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c>
          <w:tcPr>
            <w:tcW w:w="2607" w:type="dxa"/>
            <w:tcBorders>
              <w:top w:val="single" w:color="auto" w:sz="4" w:space="0"/>
              <w:left w:val="single" w:color="auto" w:sz="4" w:space="0"/>
              <w:bottom w:val="single" w:color="auto" w:sz="4" w:space="0"/>
              <w:right w:val="single" w:color="auto" w:sz="4" w:space="0"/>
            </w:tcBorders>
            <w:noWrap w:val="0"/>
            <w:vAlign w:val="center"/>
          </w:tcPr>
          <w:p w14:paraId="7E9903CB">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r>
      <w:tr w14:paraId="42011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3055" w:type="dxa"/>
            <w:tcBorders>
              <w:top w:val="single" w:color="auto" w:sz="4" w:space="0"/>
              <w:left w:val="single" w:color="auto" w:sz="4" w:space="0"/>
              <w:bottom w:val="single" w:color="auto" w:sz="4" w:space="0"/>
              <w:right w:val="single" w:color="auto" w:sz="4" w:space="0"/>
            </w:tcBorders>
            <w:noWrap w:val="0"/>
            <w:vAlign w:val="center"/>
          </w:tcPr>
          <w:p w14:paraId="101EBC02">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c>
          <w:tcPr>
            <w:tcW w:w="2607" w:type="dxa"/>
            <w:tcBorders>
              <w:top w:val="single" w:color="auto" w:sz="4" w:space="0"/>
              <w:left w:val="single" w:color="auto" w:sz="4" w:space="0"/>
              <w:bottom w:val="single" w:color="auto" w:sz="4" w:space="0"/>
              <w:right w:val="single" w:color="auto" w:sz="4" w:space="0"/>
            </w:tcBorders>
            <w:noWrap w:val="0"/>
            <w:vAlign w:val="center"/>
          </w:tcPr>
          <w:p w14:paraId="0B1DE05F">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c>
          <w:tcPr>
            <w:tcW w:w="2607" w:type="dxa"/>
            <w:tcBorders>
              <w:top w:val="single" w:color="auto" w:sz="4" w:space="0"/>
              <w:left w:val="single" w:color="auto" w:sz="4" w:space="0"/>
              <w:bottom w:val="single" w:color="auto" w:sz="4" w:space="0"/>
              <w:right w:val="single" w:color="auto" w:sz="4" w:space="0"/>
            </w:tcBorders>
            <w:noWrap w:val="0"/>
            <w:vAlign w:val="center"/>
          </w:tcPr>
          <w:p w14:paraId="731DD87B">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r>
      <w:tr w14:paraId="34C77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3055" w:type="dxa"/>
            <w:tcBorders>
              <w:top w:val="single" w:color="auto" w:sz="4" w:space="0"/>
              <w:left w:val="single" w:color="auto" w:sz="4" w:space="0"/>
              <w:bottom w:val="single" w:color="auto" w:sz="4" w:space="0"/>
              <w:right w:val="single" w:color="auto" w:sz="4" w:space="0"/>
            </w:tcBorders>
            <w:noWrap w:val="0"/>
            <w:vAlign w:val="center"/>
          </w:tcPr>
          <w:p w14:paraId="60646102">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c>
          <w:tcPr>
            <w:tcW w:w="2607" w:type="dxa"/>
            <w:tcBorders>
              <w:top w:val="single" w:color="auto" w:sz="4" w:space="0"/>
              <w:left w:val="single" w:color="auto" w:sz="4" w:space="0"/>
              <w:bottom w:val="single" w:color="auto" w:sz="4" w:space="0"/>
              <w:right w:val="single" w:color="auto" w:sz="4" w:space="0"/>
            </w:tcBorders>
            <w:noWrap w:val="0"/>
            <w:vAlign w:val="center"/>
          </w:tcPr>
          <w:p w14:paraId="388EC005">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c>
          <w:tcPr>
            <w:tcW w:w="2607" w:type="dxa"/>
            <w:tcBorders>
              <w:top w:val="single" w:color="auto" w:sz="4" w:space="0"/>
              <w:left w:val="single" w:color="auto" w:sz="4" w:space="0"/>
              <w:bottom w:val="single" w:color="auto" w:sz="4" w:space="0"/>
              <w:right w:val="single" w:color="auto" w:sz="4" w:space="0"/>
            </w:tcBorders>
            <w:noWrap w:val="0"/>
            <w:vAlign w:val="center"/>
          </w:tcPr>
          <w:p w14:paraId="48367087">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r>
      <w:tr w14:paraId="7ECC0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3055" w:type="dxa"/>
            <w:tcBorders>
              <w:top w:val="single" w:color="auto" w:sz="4" w:space="0"/>
              <w:left w:val="single" w:color="auto" w:sz="4" w:space="0"/>
              <w:bottom w:val="single" w:color="auto" w:sz="4" w:space="0"/>
              <w:right w:val="single" w:color="auto" w:sz="4" w:space="0"/>
            </w:tcBorders>
            <w:noWrap w:val="0"/>
            <w:vAlign w:val="center"/>
          </w:tcPr>
          <w:p w14:paraId="4CC5903C">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c>
          <w:tcPr>
            <w:tcW w:w="2607" w:type="dxa"/>
            <w:tcBorders>
              <w:top w:val="single" w:color="auto" w:sz="4" w:space="0"/>
              <w:left w:val="single" w:color="auto" w:sz="4" w:space="0"/>
              <w:bottom w:val="single" w:color="auto" w:sz="4" w:space="0"/>
              <w:right w:val="single" w:color="auto" w:sz="4" w:space="0"/>
            </w:tcBorders>
            <w:noWrap w:val="0"/>
            <w:vAlign w:val="center"/>
          </w:tcPr>
          <w:p w14:paraId="09FD9747">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c>
          <w:tcPr>
            <w:tcW w:w="2607" w:type="dxa"/>
            <w:tcBorders>
              <w:top w:val="single" w:color="auto" w:sz="4" w:space="0"/>
              <w:left w:val="single" w:color="auto" w:sz="4" w:space="0"/>
              <w:bottom w:val="single" w:color="auto" w:sz="4" w:space="0"/>
              <w:right w:val="single" w:color="auto" w:sz="4" w:space="0"/>
            </w:tcBorders>
            <w:noWrap w:val="0"/>
            <w:vAlign w:val="center"/>
          </w:tcPr>
          <w:p w14:paraId="6B4E5BD0">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4"/>
                <w:szCs w:val="22"/>
                <w:highlight w:val="none"/>
                <w:lang w:val="en-US" w:eastAsia="zh-CN" w:bidi="ar-SA"/>
              </w:rPr>
            </w:pPr>
          </w:p>
        </w:tc>
      </w:tr>
    </w:tbl>
    <w:p w14:paraId="18CFA1E9">
      <w:pPr>
        <w:widowControl w:val="0"/>
        <w:spacing w:line="560" w:lineRule="exact"/>
        <w:ind w:firstLine="240" w:firstLineChars="100"/>
        <w:jc w:val="left"/>
        <w:rPr>
          <w:rFonts w:ascii="Times New Roman" w:hAnsi="Times New Roman" w:eastAsia="宋体" w:cs="Times New Roman"/>
          <w:color w:val="auto"/>
          <w:kern w:val="2"/>
          <w:sz w:val="24"/>
          <w:szCs w:val="24"/>
          <w:highlight w:val="none"/>
          <w:lang w:val="en-US" w:eastAsia="zh-CN" w:bidi="ar-SA"/>
        </w:rPr>
      </w:pPr>
      <w:r>
        <w:rPr>
          <w:rFonts w:ascii="Times New Roman" w:hAnsi="Times New Roman" w:eastAsia="宋体" w:cs="Times New Roman"/>
          <w:color w:val="auto"/>
          <w:kern w:val="2"/>
          <w:sz w:val="24"/>
          <w:szCs w:val="24"/>
          <w:highlight w:val="none"/>
          <w:lang w:val="en-US" w:eastAsia="zh-CN" w:bidi="ar-SA"/>
        </w:rPr>
        <w:t>注：根据采购清单要求逐项列出偏离情况，否则作无效标处理。</w:t>
      </w:r>
    </w:p>
    <w:p w14:paraId="5D7F5E9D">
      <w:pPr>
        <w:widowControl w:val="0"/>
        <w:spacing w:line="560" w:lineRule="exact"/>
        <w:jc w:val="right"/>
        <w:rPr>
          <w:rFonts w:ascii="Times New Roman" w:hAnsi="Times New Roman" w:eastAsia="仿宋_GB2312" w:cs="Times New Roman"/>
          <w:color w:val="auto"/>
          <w:kern w:val="2"/>
          <w:sz w:val="24"/>
          <w:szCs w:val="24"/>
          <w:highlight w:val="none"/>
          <w:lang w:val="en-US" w:eastAsia="zh-CN" w:bidi="ar-SA"/>
        </w:rPr>
      </w:pPr>
    </w:p>
    <w:p w14:paraId="59C40B35">
      <w:pPr>
        <w:pStyle w:val="649"/>
        <w:outlineLvl w:val="1"/>
        <w:rPr>
          <w:rFonts w:hint="default" w:ascii="Times New Roman" w:hAnsi="Times New Roman" w:cs="Times New Roman"/>
          <w:color w:val="auto"/>
          <w:highlight w:val="none"/>
          <w:lang w:bidi="ar-SA"/>
        </w:rPr>
      </w:pPr>
      <w:r>
        <w:rPr>
          <w:rFonts w:hint="default" w:ascii="Times New Roman" w:hAnsi="Times New Roman" w:cs="Times New Roman"/>
          <w:color w:val="auto"/>
          <w:highlight w:val="none"/>
          <w:lang w:bidi="ar-SA"/>
        </w:rPr>
        <w:br w:type="page"/>
      </w:r>
      <w:bookmarkStart w:id="164" w:name="_Toc256000028"/>
      <w:r>
        <w:rPr>
          <w:rFonts w:hint="eastAsia" w:ascii="黑体" w:hAnsi="黑体" w:eastAsia="黑体" w:cs="Times New Roman"/>
          <w:b/>
          <w:color w:val="auto"/>
          <w:sz w:val="32"/>
          <w:szCs w:val="24"/>
          <w:highlight w:val="none"/>
          <w:lang w:val="en-US" w:eastAsia="zh-CN" w:bidi="ar-SA"/>
        </w:rPr>
        <w:t>十、项目组人员</w:t>
      </w:r>
      <w:bookmarkEnd w:id="164"/>
    </w:p>
    <w:p w14:paraId="65294E7B">
      <w:pPr>
        <w:widowControl/>
        <w:jc w:val="left"/>
        <w:rPr>
          <w:rFonts w:ascii="Times New Roman" w:hAnsi="Times New Roman" w:eastAsia="宋体" w:cs="Times New Roman"/>
          <w:color w:val="auto"/>
          <w:kern w:val="2"/>
          <w:sz w:val="21"/>
          <w:szCs w:val="24"/>
          <w:highlight w:val="none"/>
          <w:lang w:val="en-US" w:eastAsia="zh-CN" w:bidi="ar-SA"/>
        </w:rPr>
      </w:pPr>
    </w:p>
    <w:p w14:paraId="5F0EF563">
      <w:pPr>
        <w:widowControl w:val="0"/>
        <w:jc w:val="center"/>
        <w:rPr>
          <w:rFonts w:ascii="Times New Roman" w:hAnsi="Times New Roman" w:eastAsia="宋体" w:cs="Times New Roman"/>
          <w:color w:val="auto"/>
          <w:kern w:val="2"/>
          <w:sz w:val="32"/>
          <w:szCs w:val="32"/>
          <w:highlight w:val="none"/>
          <w:lang w:val="en-US" w:eastAsia="zh-CN" w:bidi="ar-SA"/>
        </w:rPr>
      </w:pPr>
      <w:r>
        <w:rPr>
          <w:rFonts w:ascii="Times New Roman" w:hAnsi="Times New Roman" w:eastAsia="宋体" w:cs="Times New Roman"/>
          <w:color w:val="auto"/>
          <w:kern w:val="2"/>
          <w:sz w:val="32"/>
          <w:szCs w:val="32"/>
          <w:highlight w:val="none"/>
          <w:lang w:val="en-US" w:eastAsia="zh-CN" w:bidi="ar-SA"/>
        </w:rPr>
        <w:t>项目组管理、技术及售后服务人员一览表</w:t>
      </w:r>
    </w:p>
    <w:tbl>
      <w:tblPr>
        <w:tblStyle w:val="31"/>
        <w:tblpPr w:leftFromText="180" w:rightFromText="180" w:vertAnchor="text" w:horzAnchor="margin" w:tblpXSpec="center" w:tblpY="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1800"/>
        <w:gridCol w:w="1080"/>
        <w:gridCol w:w="1920"/>
        <w:gridCol w:w="960"/>
        <w:gridCol w:w="1493"/>
      </w:tblGrid>
      <w:tr w14:paraId="2550F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1"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51103134">
            <w:pPr>
              <w:keepNext w:val="0"/>
              <w:keepLines w:val="0"/>
              <w:widowControl/>
              <w:suppressLineNumbers w:val="0"/>
              <w:adjustRightInd w:val="0"/>
              <w:snapToGrid w:val="0"/>
              <w:spacing w:before="0" w:beforeAutospacing="0" w:after="0" w:afterAutospacing="0" w:line="500" w:lineRule="exact"/>
              <w:ind w:left="0" w:right="0"/>
              <w:jc w:val="center"/>
              <w:rPr>
                <w:rFonts w:ascii="Times New Roman" w:hAnsi="Times New Roman" w:eastAsia="宋体" w:cs="Times New Roman"/>
                <w:color w:val="auto"/>
                <w:kern w:val="2"/>
                <w:sz w:val="28"/>
                <w:szCs w:val="28"/>
                <w:highlight w:val="none"/>
                <w:lang w:val="en-US" w:eastAsia="zh-CN" w:bidi="ar-SA"/>
              </w:rPr>
            </w:pPr>
            <w:r>
              <w:rPr>
                <w:rFonts w:ascii="Times New Roman" w:hAnsi="Times New Roman" w:eastAsia="宋体" w:cs="Times New Roman"/>
                <w:color w:val="auto"/>
                <w:kern w:val="2"/>
                <w:sz w:val="28"/>
                <w:szCs w:val="28"/>
                <w:highlight w:val="none"/>
                <w:lang w:val="en-US" w:eastAsia="zh-CN" w:bidi="ar-SA"/>
              </w:rPr>
              <w:t>姓  名</w:t>
            </w:r>
          </w:p>
        </w:tc>
        <w:tc>
          <w:tcPr>
            <w:tcW w:w="1800" w:type="dxa"/>
            <w:tcBorders>
              <w:top w:val="single" w:color="auto" w:sz="4" w:space="0"/>
              <w:left w:val="single" w:color="auto" w:sz="4" w:space="0"/>
              <w:bottom w:val="single" w:color="auto" w:sz="4" w:space="0"/>
              <w:right w:val="single" w:color="auto" w:sz="4" w:space="0"/>
            </w:tcBorders>
            <w:noWrap w:val="0"/>
            <w:vAlign w:val="center"/>
          </w:tcPr>
          <w:p w14:paraId="1F82878D">
            <w:pPr>
              <w:keepNext w:val="0"/>
              <w:keepLines w:val="0"/>
              <w:widowControl/>
              <w:suppressLineNumbers w:val="0"/>
              <w:adjustRightInd w:val="0"/>
              <w:snapToGrid w:val="0"/>
              <w:spacing w:before="0" w:beforeAutospacing="0" w:after="0" w:afterAutospacing="0" w:line="500" w:lineRule="exact"/>
              <w:ind w:left="0" w:right="0"/>
              <w:jc w:val="center"/>
              <w:rPr>
                <w:rFonts w:ascii="Times New Roman" w:hAnsi="Times New Roman" w:eastAsia="宋体" w:cs="Times New Roman"/>
                <w:color w:val="auto"/>
                <w:kern w:val="2"/>
                <w:sz w:val="28"/>
                <w:szCs w:val="28"/>
                <w:highlight w:val="none"/>
                <w:lang w:val="en-US" w:eastAsia="zh-CN" w:bidi="ar-SA"/>
              </w:rPr>
            </w:pPr>
            <w:r>
              <w:rPr>
                <w:rFonts w:ascii="Times New Roman" w:hAnsi="Times New Roman" w:eastAsia="宋体" w:cs="Times New Roman"/>
                <w:color w:val="auto"/>
                <w:kern w:val="2"/>
                <w:sz w:val="28"/>
                <w:szCs w:val="28"/>
                <w:highlight w:val="none"/>
                <w:lang w:val="en-US" w:eastAsia="zh-CN" w:bidi="ar-SA"/>
              </w:rPr>
              <w:t>本项目</w:t>
            </w:r>
          </w:p>
          <w:p w14:paraId="74EDF096">
            <w:pPr>
              <w:keepNext w:val="0"/>
              <w:keepLines w:val="0"/>
              <w:widowControl/>
              <w:suppressLineNumbers w:val="0"/>
              <w:adjustRightInd w:val="0"/>
              <w:snapToGrid w:val="0"/>
              <w:spacing w:before="0" w:beforeAutospacing="0" w:after="0" w:afterAutospacing="0" w:line="500" w:lineRule="exact"/>
              <w:ind w:left="0" w:right="0"/>
              <w:jc w:val="center"/>
              <w:rPr>
                <w:rFonts w:ascii="Times New Roman" w:hAnsi="Times New Roman" w:eastAsia="宋体" w:cs="Times New Roman"/>
                <w:color w:val="auto"/>
                <w:kern w:val="2"/>
                <w:sz w:val="28"/>
                <w:szCs w:val="28"/>
                <w:highlight w:val="none"/>
                <w:lang w:val="en-US" w:eastAsia="zh-CN" w:bidi="ar-SA"/>
              </w:rPr>
            </w:pPr>
            <w:r>
              <w:rPr>
                <w:rFonts w:ascii="Times New Roman" w:hAnsi="Times New Roman" w:eastAsia="宋体" w:cs="Times New Roman"/>
                <w:color w:val="auto"/>
                <w:kern w:val="2"/>
                <w:sz w:val="28"/>
                <w:szCs w:val="28"/>
                <w:highlight w:val="none"/>
                <w:lang w:val="en-US" w:eastAsia="zh-CN" w:bidi="ar-SA"/>
              </w:rPr>
              <w:t>拟任职务</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36CDA659">
            <w:pPr>
              <w:keepNext w:val="0"/>
              <w:keepLines w:val="0"/>
              <w:widowControl/>
              <w:suppressLineNumbers w:val="0"/>
              <w:adjustRightInd w:val="0"/>
              <w:snapToGrid w:val="0"/>
              <w:spacing w:before="0" w:beforeAutospacing="0" w:after="0" w:afterAutospacing="0" w:line="500" w:lineRule="exact"/>
              <w:ind w:left="0" w:right="0"/>
              <w:jc w:val="both"/>
              <w:rPr>
                <w:rFonts w:ascii="Times New Roman" w:hAnsi="Times New Roman" w:eastAsia="宋体" w:cs="Times New Roman"/>
                <w:color w:val="auto"/>
                <w:kern w:val="2"/>
                <w:sz w:val="28"/>
                <w:szCs w:val="28"/>
                <w:highlight w:val="none"/>
                <w:lang w:val="en-US" w:eastAsia="zh-CN" w:bidi="ar-SA"/>
              </w:rPr>
            </w:pPr>
            <w:r>
              <w:rPr>
                <w:rFonts w:ascii="Times New Roman" w:hAnsi="Times New Roman" w:eastAsia="宋体" w:cs="Times New Roman"/>
                <w:color w:val="auto"/>
                <w:kern w:val="2"/>
                <w:sz w:val="28"/>
                <w:szCs w:val="28"/>
                <w:highlight w:val="none"/>
                <w:lang w:val="en-US" w:eastAsia="zh-CN" w:bidi="ar-SA"/>
              </w:rPr>
              <w:t>学 历</w:t>
            </w:r>
          </w:p>
        </w:tc>
        <w:tc>
          <w:tcPr>
            <w:tcW w:w="1920" w:type="dxa"/>
            <w:tcBorders>
              <w:top w:val="single" w:color="auto" w:sz="4" w:space="0"/>
              <w:left w:val="single" w:color="auto" w:sz="4" w:space="0"/>
              <w:bottom w:val="single" w:color="auto" w:sz="4" w:space="0"/>
              <w:right w:val="single" w:color="auto" w:sz="4" w:space="0"/>
            </w:tcBorders>
            <w:noWrap w:val="0"/>
            <w:vAlign w:val="center"/>
          </w:tcPr>
          <w:p w14:paraId="5668E625">
            <w:pPr>
              <w:keepNext w:val="0"/>
              <w:keepLines w:val="0"/>
              <w:widowControl/>
              <w:suppressLineNumbers w:val="0"/>
              <w:adjustRightInd w:val="0"/>
              <w:snapToGrid w:val="0"/>
              <w:spacing w:before="0" w:beforeAutospacing="0" w:after="0" w:afterAutospacing="0" w:line="500" w:lineRule="exact"/>
              <w:ind w:left="0" w:right="0"/>
              <w:jc w:val="center"/>
              <w:rPr>
                <w:rFonts w:ascii="Times New Roman" w:hAnsi="Times New Roman" w:eastAsia="宋体" w:cs="Times New Roman"/>
                <w:color w:val="auto"/>
                <w:kern w:val="2"/>
                <w:sz w:val="28"/>
                <w:szCs w:val="28"/>
                <w:highlight w:val="none"/>
                <w:lang w:val="en-US" w:eastAsia="zh-CN" w:bidi="ar-SA"/>
              </w:rPr>
            </w:pPr>
            <w:r>
              <w:rPr>
                <w:rFonts w:ascii="Times New Roman" w:hAnsi="Times New Roman" w:eastAsia="宋体" w:cs="Times New Roman"/>
                <w:color w:val="auto"/>
                <w:kern w:val="2"/>
                <w:sz w:val="28"/>
                <w:szCs w:val="28"/>
                <w:highlight w:val="none"/>
                <w:lang w:val="en-US" w:eastAsia="zh-CN" w:bidi="ar-SA"/>
              </w:rPr>
              <w:t>身份证号</w:t>
            </w:r>
          </w:p>
        </w:tc>
        <w:tc>
          <w:tcPr>
            <w:tcW w:w="960" w:type="dxa"/>
            <w:tcBorders>
              <w:top w:val="single" w:color="auto" w:sz="4" w:space="0"/>
              <w:left w:val="single" w:color="auto" w:sz="4" w:space="0"/>
              <w:bottom w:val="single" w:color="auto" w:sz="4" w:space="0"/>
              <w:right w:val="single" w:color="auto" w:sz="4" w:space="0"/>
            </w:tcBorders>
            <w:noWrap w:val="0"/>
            <w:vAlign w:val="center"/>
          </w:tcPr>
          <w:p w14:paraId="47B4318C">
            <w:pPr>
              <w:keepNext w:val="0"/>
              <w:keepLines w:val="0"/>
              <w:widowControl/>
              <w:suppressLineNumbers w:val="0"/>
              <w:adjustRightInd w:val="0"/>
              <w:snapToGrid w:val="0"/>
              <w:spacing w:before="0" w:beforeAutospacing="0" w:after="0" w:afterAutospacing="0" w:line="500" w:lineRule="exact"/>
              <w:ind w:left="0" w:right="0"/>
              <w:jc w:val="center"/>
              <w:rPr>
                <w:rFonts w:ascii="Times New Roman" w:hAnsi="Times New Roman" w:eastAsia="宋体" w:cs="Times New Roman"/>
                <w:color w:val="auto"/>
                <w:kern w:val="2"/>
                <w:sz w:val="28"/>
                <w:szCs w:val="28"/>
                <w:highlight w:val="none"/>
                <w:lang w:val="en-US" w:eastAsia="zh-CN" w:bidi="ar-SA"/>
              </w:rPr>
            </w:pPr>
            <w:r>
              <w:rPr>
                <w:rFonts w:ascii="Times New Roman" w:hAnsi="Times New Roman" w:eastAsia="宋体" w:cs="Times New Roman"/>
                <w:color w:val="auto"/>
                <w:kern w:val="2"/>
                <w:sz w:val="28"/>
                <w:szCs w:val="28"/>
                <w:highlight w:val="none"/>
                <w:lang w:val="en-US" w:eastAsia="zh-CN" w:bidi="ar-SA"/>
              </w:rPr>
              <w:t>办公电话</w:t>
            </w:r>
          </w:p>
        </w:tc>
        <w:tc>
          <w:tcPr>
            <w:tcW w:w="1493" w:type="dxa"/>
            <w:tcBorders>
              <w:top w:val="single" w:color="auto" w:sz="4" w:space="0"/>
              <w:left w:val="single" w:color="auto" w:sz="4" w:space="0"/>
              <w:bottom w:val="single" w:color="auto" w:sz="4" w:space="0"/>
              <w:right w:val="single" w:color="auto" w:sz="4" w:space="0"/>
            </w:tcBorders>
            <w:noWrap w:val="0"/>
            <w:vAlign w:val="center"/>
          </w:tcPr>
          <w:p w14:paraId="5BF56CC3">
            <w:pPr>
              <w:keepNext w:val="0"/>
              <w:keepLines w:val="0"/>
              <w:widowControl/>
              <w:suppressLineNumbers w:val="0"/>
              <w:adjustRightInd w:val="0"/>
              <w:snapToGrid w:val="0"/>
              <w:spacing w:before="0" w:beforeAutospacing="0" w:after="0" w:afterAutospacing="0" w:line="500" w:lineRule="exact"/>
              <w:ind w:left="0" w:right="0"/>
              <w:jc w:val="center"/>
              <w:rPr>
                <w:rFonts w:ascii="Times New Roman" w:hAnsi="Times New Roman" w:eastAsia="宋体" w:cs="Times New Roman"/>
                <w:color w:val="auto"/>
                <w:kern w:val="2"/>
                <w:sz w:val="28"/>
                <w:szCs w:val="28"/>
                <w:highlight w:val="none"/>
                <w:lang w:val="en-US" w:eastAsia="zh-CN" w:bidi="ar-SA"/>
              </w:rPr>
            </w:pPr>
            <w:r>
              <w:rPr>
                <w:rFonts w:ascii="Times New Roman" w:hAnsi="Times New Roman" w:eastAsia="宋体" w:cs="Times New Roman"/>
                <w:color w:val="auto"/>
                <w:kern w:val="2"/>
                <w:sz w:val="28"/>
                <w:szCs w:val="28"/>
                <w:highlight w:val="none"/>
                <w:lang w:val="en-US" w:eastAsia="zh-CN" w:bidi="ar-SA"/>
              </w:rPr>
              <w:t>备注</w:t>
            </w:r>
          </w:p>
        </w:tc>
      </w:tr>
      <w:tr w14:paraId="5A227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3FAA6A2A">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5C0FD23D">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16F755D5">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14:paraId="484C26BF">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342B3924">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493" w:type="dxa"/>
            <w:tcBorders>
              <w:top w:val="single" w:color="auto" w:sz="4" w:space="0"/>
              <w:left w:val="single" w:color="auto" w:sz="4" w:space="0"/>
              <w:bottom w:val="single" w:color="auto" w:sz="4" w:space="0"/>
              <w:right w:val="single" w:color="auto" w:sz="4" w:space="0"/>
            </w:tcBorders>
            <w:noWrap w:val="0"/>
            <w:vAlign w:val="center"/>
          </w:tcPr>
          <w:p w14:paraId="1BD8F5A6">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r>
      <w:tr w14:paraId="462D9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07655753">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022DBCA9">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084CCE4C">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14:paraId="4E03FCFB">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73BE7913">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493" w:type="dxa"/>
            <w:tcBorders>
              <w:top w:val="single" w:color="auto" w:sz="4" w:space="0"/>
              <w:left w:val="single" w:color="auto" w:sz="4" w:space="0"/>
              <w:bottom w:val="single" w:color="auto" w:sz="4" w:space="0"/>
              <w:right w:val="single" w:color="auto" w:sz="4" w:space="0"/>
            </w:tcBorders>
            <w:noWrap w:val="0"/>
            <w:vAlign w:val="center"/>
          </w:tcPr>
          <w:p w14:paraId="741E6ED3">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r>
      <w:tr w14:paraId="51B6C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0B50A883">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476A689F">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11A5876E">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14:paraId="5B6830E0">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01B72DD6">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493" w:type="dxa"/>
            <w:tcBorders>
              <w:top w:val="single" w:color="auto" w:sz="4" w:space="0"/>
              <w:left w:val="single" w:color="auto" w:sz="4" w:space="0"/>
              <w:bottom w:val="single" w:color="auto" w:sz="4" w:space="0"/>
              <w:right w:val="single" w:color="auto" w:sz="4" w:space="0"/>
            </w:tcBorders>
            <w:noWrap w:val="0"/>
            <w:vAlign w:val="center"/>
          </w:tcPr>
          <w:p w14:paraId="279FF619">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r>
      <w:tr w14:paraId="7A1C5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4DF688E9">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59316E58">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243926EB">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14:paraId="510EB22D">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2A54884B">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493" w:type="dxa"/>
            <w:tcBorders>
              <w:top w:val="single" w:color="auto" w:sz="4" w:space="0"/>
              <w:left w:val="single" w:color="auto" w:sz="4" w:space="0"/>
              <w:bottom w:val="single" w:color="auto" w:sz="4" w:space="0"/>
              <w:right w:val="single" w:color="auto" w:sz="4" w:space="0"/>
            </w:tcBorders>
            <w:noWrap w:val="0"/>
            <w:vAlign w:val="center"/>
          </w:tcPr>
          <w:p w14:paraId="5570ED72">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r>
      <w:tr w14:paraId="1D763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00A1607E">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3A799C5C">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26DB3E29">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14:paraId="5E4C8B5E">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33DFCEC8">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493" w:type="dxa"/>
            <w:tcBorders>
              <w:top w:val="single" w:color="auto" w:sz="4" w:space="0"/>
              <w:left w:val="single" w:color="auto" w:sz="4" w:space="0"/>
              <w:bottom w:val="single" w:color="auto" w:sz="4" w:space="0"/>
              <w:right w:val="single" w:color="auto" w:sz="4" w:space="0"/>
            </w:tcBorders>
            <w:noWrap w:val="0"/>
            <w:vAlign w:val="center"/>
          </w:tcPr>
          <w:p w14:paraId="01D01909">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r>
      <w:tr w14:paraId="7ABFE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483BB41A">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7C01ED6C">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279FE7BC">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14:paraId="2322C962">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679D1A67">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493" w:type="dxa"/>
            <w:tcBorders>
              <w:top w:val="single" w:color="auto" w:sz="4" w:space="0"/>
              <w:left w:val="single" w:color="auto" w:sz="4" w:space="0"/>
              <w:bottom w:val="single" w:color="auto" w:sz="4" w:space="0"/>
              <w:right w:val="single" w:color="auto" w:sz="4" w:space="0"/>
            </w:tcBorders>
            <w:noWrap w:val="0"/>
            <w:vAlign w:val="center"/>
          </w:tcPr>
          <w:p w14:paraId="7BFB66EA">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r>
      <w:tr w14:paraId="41D2A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5ED2431D">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0AE1ACA2">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AB764FB">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14:paraId="47AAB68A">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7B8360B4">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493" w:type="dxa"/>
            <w:tcBorders>
              <w:top w:val="single" w:color="auto" w:sz="4" w:space="0"/>
              <w:left w:val="single" w:color="auto" w:sz="4" w:space="0"/>
              <w:bottom w:val="single" w:color="auto" w:sz="4" w:space="0"/>
              <w:right w:val="single" w:color="auto" w:sz="4" w:space="0"/>
            </w:tcBorders>
            <w:noWrap w:val="0"/>
            <w:vAlign w:val="center"/>
          </w:tcPr>
          <w:p w14:paraId="42FB952C">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r>
      <w:tr w14:paraId="3B606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6F59B46C">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7F3B21F5">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2807C41A">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14:paraId="566D8DE6">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65702C2F">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493" w:type="dxa"/>
            <w:tcBorders>
              <w:top w:val="single" w:color="auto" w:sz="4" w:space="0"/>
              <w:left w:val="single" w:color="auto" w:sz="4" w:space="0"/>
              <w:bottom w:val="single" w:color="auto" w:sz="4" w:space="0"/>
              <w:right w:val="single" w:color="auto" w:sz="4" w:space="0"/>
            </w:tcBorders>
            <w:noWrap w:val="0"/>
            <w:vAlign w:val="center"/>
          </w:tcPr>
          <w:p w14:paraId="42910119">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r>
      <w:tr w14:paraId="0C89A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107BEBEA">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4FF9715B">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608D1306">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14:paraId="347BDF41">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59D56839">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493" w:type="dxa"/>
            <w:tcBorders>
              <w:top w:val="single" w:color="auto" w:sz="4" w:space="0"/>
              <w:left w:val="single" w:color="auto" w:sz="4" w:space="0"/>
              <w:bottom w:val="single" w:color="auto" w:sz="4" w:space="0"/>
              <w:right w:val="single" w:color="auto" w:sz="4" w:space="0"/>
            </w:tcBorders>
            <w:noWrap w:val="0"/>
            <w:vAlign w:val="center"/>
          </w:tcPr>
          <w:p w14:paraId="7075B7B1">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r>
      <w:tr w14:paraId="12B99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57653146">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2D261A88">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6341524F">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14:paraId="742027F3">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2D291CD5">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c>
          <w:tcPr>
            <w:tcW w:w="1493" w:type="dxa"/>
            <w:tcBorders>
              <w:top w:val="single" w:color="auto" w:sz="4" w:space="0"/>
              <w:left w:val="single" w:color="auto" w:sz="4" w:space="0"/>
              <w:bottom w:val="single" w:color="auto" w:sz="4" w:space="0"/>
              <w:right w:val="single" w:color="auto" w:sz="4" w:space="0"/>
            </w:tcBorders>
            <w:noWrap w:val="0"/>
            <w:vAlign w:val="center"/>
          </w:tcPr>
          <w:p w14:paraId="64E2219C">
            <w:pPr>
              <w:keepNext w:val="0"/>
              <w:keepLines w:val="0"/>
              <w:widowControl w:val="0"/>
              <w:suppressLineNumbers w:val="0"/>
              <w:spacing w:before="0" w:beforeAutospacing="0" w:after="0" w:afterAutospacing="0" w:line="560" w:lineRule="exact"/>
              <w:ind w:left="0" w:right="0"/>
              <w:jc w:val="center"/>
              <w:rPr>
                <w:rFonts w:ascii="Times New Roman" w:hAnsi="Times New Roman" w:eastAsia="仿宋_GB2312" w:cs="Times New Roman"/>
                <w:color w:val="auto"/>
                <w:kern w:val="2"/>
                <w:sz w:val="28"/>
                <w:szCs w:val="28"/>
                <w:highlight w:val="none"/>
                <w:lang w:val="en-US" w:eastAsia="zh-CN" w:bidi="ar-SA"/>
              </w:rPr>
            </w:pPr>
          </w:p>
        </w:tc>
      </w:tr>
    </w:tbl>
    <w:p w14:paraId="63F6C4D6">
      <w:pPr>
        <w:widowControl w:val="0"/>
        <w:spacing w:line="460" w:lineRule="exact"/>
        <w:ind w:firstLine="396" w:firstLineChars="165"/>
        <w:jc w:val="both"/>
        <w:rPr>
          <w:rFonts w:ascii="Times New Roman" w:hAnsi="Times New Roman" w:eastAsia="宋体" w:cs="Times New Roman"/>
          <w:color w:val="auto"/>
          <w:kern w:val="2"/>
          <w:sz w:val="24"/>
          <w:szCs w:val="24"/>
          <w:highlight w:val="none"/>
          <w:lang w:val="en-US" w:eastAsia="zh-CN" w:bidi="ar-SA"/>
        </w:rPr>
      </w:pPr>
      <w:r>
        <w:rPr>
          <w:rFonts w:ascii="Times New Roman" w:hAnsi="Times New Roman" w:eastAsia="宋体" w:cs="Times New Roman"/>
          <w:color w:val="auto"/>
          <w:kern w:val="2"/>
          <w:sz w:val="24"/>
          <w:szCs w:val="24"/>
          <w:highlight w:val="none"/>
          <w:lang w:val="en-US" w:eastAsia="zh-CN" w:bidi="ar-SA"/>
        </w:rPr>
        <w:t>注：如成交，须按本表承诺人员操作，不得随意更换。按询价通知书要求附相关人员证书（如有）。</w:t>
      </w:r>
    </w:p>
    <w:p w14:paraId="41196D71">
      <w:pPr>
        <w:widowControl w:val="0"/>
        <w:spacing w:line="500" w:lineRule="exact"/>
        <w:ind w:firstLine="280"/>
        <w:jc w:val="both"/>
        <w:rPr>
          <w:rFonts w:ascii="Times New Roman" w:hAnsi="Times New Roman" w:eastAsia="仿宋_GB2312" w:cs="Times New Roman"/>
          <w:color w:val="auto"/>
          <w:kern w:val="2"/>
          <w:sz w:val="24"/>
          <w:szCs w:val="24"/>
          <w:highlight w:val="none"/>
          <w:lang w:val="en-US" w:eastAsia="zh-CN" w:bidi="ar-SA"/>
        </w:rPr>
      </w:pPr>
    </w:p>
    <w:p w14:paraId="5BF7F4CE">
      <w:pPr>
        <w:widowControl/>
        <w:jc w:val="left"/>
        <w:outlineLvl w:val="1"/>
        <w:rPr>
          <w:rFonts w:hint="default" w:ascii="Times New Roman" w:hAnsi="Times New Roman"/>
          <w:bCs/>
          <w:color w:val="auto"/>
          <w:kern w:val="0"/>
          <w:sz w:val="32"/>
          <w:szCs w:val="24"/>
          <w:highlight w:val="none"/>
        </w:rPr>
      </w:pPr>
      <w:r>
        <w:rPr>
          <w:rFonts w:hint="default" w:ascii="Times New Roman" w:hAnsi="Times New Roman"/>
          <w:color w:val="auto"/>
          <w:kern w:val="2"/>
          <w:highlight w:val="none"/>
        </w:rPr>
        <w:br w:type="page"/>
      </w:r>
      <w:bookmarkStart w:id="165" w:name="_Toc256000030"/>
      <w:r>
        <w:rPr>
          <w:rFonts w:hint="eastAsia" w:ascii="黑体" w:hAnsi="黑体" w:eastAsia="黑体" w:cs="Times New Roman"/>
          <w:b/>
          <w:color w:val="auto"/>
          <w:kern w:val="0"/>
          <w:sz w:val="32"/>
          <w:szCs w:val="24"/>
          <w:highlight w:val="none"/>
          <w:lang w:val="en-US" w:eastAsia="zh-CN" w:bidi="ar-SA"/>
        </w:rPr>
        <w:t>十一、供应商承担类似项目业绩一览表</w:t>
      </w:r>
    </w:p>
    <w:p w14:paraId="4B379C69">
      <w:pPr>
        <w:jc w:val="center"/>
        <w:rPr>
          <w:rFonts w:hint="default" w:ascii="Times New Roman" w:hAnsi="Times New Roman"/>
          <w:bCs/>
          <w:color w:val="auto"/>
          <w:kern w:val="2"/>
          <w:sz w:val="32"/>
          <w:szCs w:val="32"/>
          <w:highlight w:val="none"/>
        </w:rPr>
      </w:pPr>
      <w:r>
        <w:rPr>
          <w:rFonts w:hint="default" w:ascii="Times New Roman" w:hAnsi="Times New Roman"/>
          <w:bCs/>
          <w:color w:val="auto"/>
          <w:kern w:val="2"/>
          <w:sz w:val="32"/>
          <w:szCs w:val="32"/>
          <w:highlight w:val="none"/>
        </w:rPr>
        <w:t>供应商承担类似项目业绩一览表</w:t>
      </w:r>
    </w:p>
    <w:tbl>
      <w:tblPr>
        <w:tblStyle w:val="31"/>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9"/>
        <w:gridCol w:w="3827"/>
        <w:gridCol w:w="2433"/>
        <w:gridCol w:w="1395"/>
      </w:tblGrid>
      <w:tr w14:paraId="69CAC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229" w:type="dxa"/>
            <w:noWrap w:val="0"/>
            <w:vAlign w:val="top"/>
          </w:tcPr>
          <w:p w14:paraId="5AFD96A5">
            <w:pPr>
              <w:keepNext w:val="0"/>
              <w:keepLines w:val="0"/>
              <w:suppressLineNumbers w:val="0"/>
              <w:spacing w:before="0" w:beforeAutospacing="0" w:after="0" w:afterAutospacing="0" w:line="560" w:lineRule="exact"/>
              <w:ind w:left="0" w:right="0"/>
              <w:jc w:val="center"/>
              <w:rPr>
                <w:rFonts w:hint="default" w:ascii="Times New Roman" w:hAnsi="Times New Roman"/>
                <w:color w:val="auto"/>
                <w:kern w:val="2"/>
                <w:sz w:val="28"/>
                <w:szCs w:val="28"/>
                <w:highlight w:val="none"/>
              </w:rPr>
            </w:pPr>
            <w:r>
              <w:rPr>
                <w:rFonts w:hint="default" w:ascii="Times New Roman" w:hAnsi="Times New Roman"/>
                <w:color w:val="auto"/>
                <w:kern w:val="2"/>
                <w:sz w:val="28"/>
                <w:szCs w:val="28"/>
                <w:highlight w:val="none"/>
              </w:rPr>
              <w:t>序号</w:t>
            </w:r>
          </w:p>
        </w:tc>
        <w:tc>
          <w:tcPr>
            <w:tcW w:w="3827" w:type="dxa"/>
            <w:noWrap w:val="0"/>
            <w:vAlign w:val="center"/>
          </w:tcPr>
          <w:p w14:paraId="42853201">
            <w:pPr>
              <w:keepNext w:val="0"/>
              <w:keepLines w:val="0"/>
              <w:suppressLineNumbers w:val="0"/>
              <w:spacing w:before="0" w:beforeAutospacing="0" w:after="0" w:afterAutospacing="0" w:line="560" w:lineRule="exact"/>
              <w:ind w:left="0" w:right="0"/>
              <w:jc w:val="center"/>
              <w:rPr>
                <w:rFonts w:hint="default" w:ascii="Times New Roman" w:hAnsi="Times New Roman"/>
                <w:color w:val="auto"/>
                <w:kern w:val="2"/>
                <w:sz w:val="28"/>
                <w:szCs w:val="28"/>
                <w:highlight w:val="none"/>
              </w:rPr>
            </w:pPr>
            <w:r>
              <w:rPr>
                <w:rFonts w:hint="default" w:ascii="Times New Roman" w:hAnsi="Times New Roman"/>
                <w:color w:val="auto"/>
                <w:kern w:val="2"/>
                <w:sz w:val="28"/>
                <w:szCs w:val="28"/>
                <w:highlight w:val="none"/>
              </w:rPr>
              <w:t>项目名称</w:t>
            </w:r>
          </w:p>
        </w:tc>
        <w:tc>
          <w:tcPr>
            <w:tcW w:w="2433" w:type="dxa"/>
            <w:noWrap w:val="0"/>
            <w:vAlign w:val="center"/>
          </w:tcPr>
          <w:p w14:paraId="2444973F">
            <w:pPr>
              <w:keepNext w:val="0"/>
              <w:keepLines w:val="0"/>
              <w:suppressLineNumbers w:val="0"/>
              <w:spacing w:before="0" w:beforeAutospacing="0" w:after="0" w:afterAutospacing="0" w:line="560" w:lineRule="exact"/>
              <w:ind w:left="0" w:right="0"/>
              <w:jc w:val="center"/>
              <w:rPr>
                <w:rFonts w:hint="default" w:ascii="Times New Roman" w:hAnsi="Times New Roman"/>
                <w:color w:val="auto"/>
                <w:kern w:val="2"/>
                <w:sz w:val="28"/>
                <w:szCs w:val="28"/>
                <w:highlight w:val="none"/>
              </w:rPr>
            </w:pPr>
            <w:r>
              <w:rPr>
                <w:rFonts w:hint="default" w:ascii="Times New Roman" w:hAnsi="Times New Roman"/>
                <w:color w:val="auto"/>
                <w:kern w:val="2"/>
                <w:sz w:val="28"/>
                <w:szCs w:val="28"/>
                <w:highlight w:val="none"/>
              </w:rPr>
              <w:t>采购单位</w:t>
            </w:r>
          </w:p>
        </w:tc>
        <w:tc>
          <w:tcPr>
            <w:tcW w:w="1395" w:type="dxa"/>
            <w:noWrap w:val="0"/>
            <w:vAlign w:val="center"/>
          </w:tcPr>
          <w:p w14:paraId="3101CA1E">
            <w:pPr>
              <w:keepNext w:val="0"/>
              <w:keepLines w:val="0"/>
              <w:suppressLineNumbers w:val="0"/>
              <w:spacing w:before="0" w:beforeAutospacing="0" w:after="0" w:afterAutospacing="0" w:line="560" w:lineRule="exact"/>
              <w:ind w:left="0" w:right="0"/>
              <w:jc w:val="center"/>
              <w:rPr>
                <w:rFonts w:hint="default" w:ascii="Times New Roman" w:hAnsi="Times New Roman"/>
                <w:color w:val="auto"/>
                <w:kern w:val="2"/>
                <w:sz w:val="28"/>
                <w:szCs w:val="28"/>
                <w:highlight w:val="none"/>
              </w:rPr>
            </w:pPr>
            <w:r>
              <w:rPr>
                <w:rFonts w:hint="default" w:ascii="Times New Roman" w:hAnsi="Times New Roman"/>
                <w:color w:val="auto"/>
                <w:kern w:val="2"/>
                <w:sz w:val="28"/>
                <w:szCs w:val="28"/>
                <w:highlight w:val="none"/>
              </w:rPr>
              <w:t>合同金额</w:t>
            </w:r>
          </w:p>
        </w:tc>
      </w:tr>
      <w:tr w14:paraId="1778F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70" w:hRule="atLeast"/>
          <w:jc w:val="center"/>
        </w:trPr>
        <w:tc>
          <w:tcPr>
            <w:tcW w:w="1229" w:type="dxa"/>
            <w:noWrap w:val="0"/>
            <w:vAlign w:val="top"/>
          </w:tcPr>
          <w:p w14:paraId="43341123">
            <w:pPr>
              <w:keepNext w:val="0"/>
              <w:keepLines w:val="0"/>
              <w:suppressLineNumbers w:val="0"/>
              <w:spacing w:before="0" w:beforeAutospacing="0" w:after="0" w:afterAutospacing="0" w:line="560" w:lineRule="exact"/>
              <w:ind w:left="0" w:right="0"/>
              <w:jc w:val="center"/>
              <w:rPr>
                <w:rFonts w:hint="default" w:ascii="Times New Roman" w:hAnsi="Times New Roman"/>
                <w:color w:val="auto"/>
                <w:kern w:val="2"/>
                <w:sz w:val="28"/>
                <w:highlight w:val="none"/>
              </w:rPr>
            </w:pPr>
          </w:p>
        </w:tc>
        <w:tc>
          <w:tcPr>
            <w:tcW w:w="3827" w:type="dxa"/>
            <w:noWrap w:val="0"/>
            <w:vAlign w:val="center"/>
          </w:tcPr>
          <w:p w14:paraId="24A6704F">
            <w:pPr>
              <w:keepNext w:val="0"/>
              <w:keepLines w:val="0"/>
              <w:suppressLineNumbers w:val="0"/>
              <w:spacing w:before="0" w:beforeAutospacing="0" w:after="0" w:afterAutospacing="0" w:line="560" w:lineRule="exact"/>
              <w:ind w:left="0" w:right="0"/>
              <w:jc w:val="center"/>
              <w:rPr>
                <w:rFonts w:hint="default" w:ascii="Times New Roman" w:hAnsi="Times New Roman"/>
                <w:color w:val="auto"/>
                <w:kern w:val="2"/>
                <w:sz w:val="28"/>
                <w:highlight w:val="none"/>
              </w:rPr>
            </w:pPr>
          </w:p>
        </w:tc>
        <w:tc>
          <w:tcPr>
            <w:tcW w:w="2433" w:type="dxa"/>
            <w:noWrap w:val="0"/>
            <w:vAlign w:val="center"/>
          </w:tcPr>
          <w:p w14:paraId="0E6DEF54">
            <w:pPr>
              <w:keepNext w:val="0"/>
              <w:keepLines w:val="0"/>
              <w:suppressLineNumbers w:val="0"/>
              <w:spacing w:before="0" w:beforeAutospacing="0" w:after="0" w:afterAutospacing="0" w:line="560" w:lineRule="exact"/>
              <w:ind w:left="0" w:right="0"/>
              <w:jc w:val="center"/>
              <w:rPr>
                <w:rFonts w:hint="default" w:ascii="Times New Roman" w:hAnsi="Times New Roman"/>
                <w:color w:val="auto"/>
                <w:kern w:val="2"/>
                <w:sz w:val="28"/>
                <w:highlight w:val="none"/>
              </w:rPr>
            </w:pPr>
          </w:p>
        </w:tc>
        <w:tc>
          <w:tcPr>
            <w:tcW w:w="1395" w:type="dxa"/>
            <w:noWrap w:val="0"/>
            <w:vAlign w:val="center"/>
          </w:tcPr>
          <w:p w14:paraId="55733ECD">
            <w:pPr>
              <w:keepNext w:val="0"/>
              <w:keepLines w:val="0"/>
              <w:suppressLineNumbers w:val="0"/>
              <w:spacing w:before="0" w:beforeAutospacing="0" w:after="0" w:afterAutospacing="0" w:line="560" w:lineRule="exact"/>
              <w:ind w:left="0" w:right="0"/>
              <w:jc w:val="center"/>
              <w:rPr>
                <w:rFonts w:hint="default" w:ascii="Times New Roman" w:hAnsi="Times New Roman"/>
                <w:color w:val="auto"/>
                <w:kern w:val="2"/>
                <w:sz w:val="28"/>
                <w:highlight w:val="none"/>
              </w:rPr>
            </w:pPr>
          </w:p>
        </w:tc>
      </w:tr>
      <w:tr w14:paraId="77943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35" w:hRule="atLeast"/>
          <w:jc w:val="center"/>
        </w:trPr>
        <w:tc>
          <w:tcPr>
            <w:tcW w:w="1229" w:type="dxa"/>
            <w:noWrap w:val="0"/>
            <w:vAlign w:val="top"/>
          </w:tcPr>
          <w:p w14:paraId="212C9D74">
            <w:pPr>
              <w:keepNext w:val="0"/>
              <w:keepLines w:val="0"/>
              <w:suppressLineNumbers w:val="0"/>
              <w:spacing w:before="0" w:beforeAutospacing="0" w:after="0" w:afterAutospacing="0" w:line="560" w:lineRule="exact"/>
              <w:ind w:left="0" w:right="0"/>
              <w:jc w:val="center"/>
              <w:rPr>
                <w:rFonts w:hint="default" w:ascii="Times New Roman" w:hAnsi="Times New Roman"/>
                <w:color w:val="auto"/>
                <w:kern w:val="2"/>
                <w:sz w:val="28"/>
                <w:highlight w:val="none"/>
              </w:rPr>
            </w:pPr>
          </w:p>
        </w:tc>
        <w:tc>
          <w:tcPr>
            <w:tcW w:w="3827" w:type="dxa"/>
            <w:noWrap w:val="0"/>
            <w:vAlign w:val="center"/>
          </w:tcPr>
          <w:p w14:paraId="1895AEC7">
            <w:pPr>
              <w:keepNext w:val="0"/>
              <w:keepLines w:val="0"/>
              <w:suppressLineNumbers w:val="0"/>
              <w:spacing w:before="0" w:beforeAutospacing="0" w:after="0" w:afterAutospacing="0" w:line="560" w:lineRule="exact"/>
              <w:ind w:left="0" w:right="0"/>
              <w:jc w:val="center"/>
              <w:rPr>
                <w:rFonts w:hint="default" w:ascii="Times New Roman" w:hAnsi="Times New Roman"/>
                <w:color w:val="auto"/>
                <w:kern w:val="2"/>
                <w:sz w:val="28"/>
                <w:highlight w:val="none"/>
              </w:rPr>
            </w:pPr>
          </w:p>
        </w:tc>
        <w:tc>
          <w:tcPr>
            <w:tcW w:w="2433" w:type="dxa"/>
            <w:noWrap w:val="0"/>
            <w:vAlign w:val="center"/>
          </w:tcPr>
          <w:p w14:paraId="00F65608">
            <w:pPr>
              <w:keepNext w:val="0"/>
              <w:keepLines w:val="0"/>
              <w:suppressLineNumbers w:val="0"/>
              <w:spacing w:before="0" w:beforeAutospacing="0" w:after="0" w:afterAutospacing="0" w:line="560" w:lineRule="exact"/>
              <w:ind w:left="0" w:right="0"/>
              <w:jc w:val="center"/>
              <w:rPr>
                <w:rFonts w:hint="default" w:ascii="Times New Roman" w:hAnsi="Times New Roman"/>
                <w:color w:val="auto"/>
                <w:kern w:val="2"/>
                <w:sz w:val="28"/>
                <w:highlight w:val="none"/>
              </w:rPr>
            </w:pPr>
          </w:p>
        </w:tc>
        <w:tc>
          <w:tcPr>
            <w:tcW w:w="1395" w:type="dxa"/>
            <w:noWrap w:val="0"/>
            <w:vAlign w:val="center"/>
          </w:tcPr>
          <w:p w14:paraId="684EE3EF">
            <w:pPr>
              <w:keepNext w:val="0"/>
              <w:keepLines w:val="0"/>
              <w:suppressLineNumbers w:val="0"/>
              <w:spacing w:before="0" w:beforeAutospacing="0" w:after="0" w:afterAutospacing="0" w:line="560" w:lineRule="exact"/>
              <w:ind w:left="0" w:right="0"/>
              <w:jc w:val="center"/>
              <w:rPr>
                <w:rFonts w:hint="default" w:ascii="Times New Roman" w:hAnsi="Times New Roman"/>
                <w:color w:val="auto"/>
                <w:kern w:val="2"/>
                <w:sz w:val="28"/>
                <w:highlight w:val="none"/>
              </w:rPr>
            </w:pPr>
          </w:p>
        </w:tc>
      </w:tr>
      <w:tr w14:paraId="79C16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5" w:hRule="atLeast"/>
          <w:jc w:val="center"/>
        </w:trPr>
        <w:tc>
          <w:tcPr>
            <w:tcW w:w="1229" w:type="dxa"/>
            <w:noWrap w:val="0"/>
            <w:vAlign w:val="top"/>
          </w:tcPr>
          <w:p w14:paraId="22CFF395">
            <w:pPr>
              <w:keepNext w:val="0"/>
              <w:keepLines w:val="0"/>
              <w:suppressLineNumbers w:val="0"/>
              <w:spacing w:before="0" w:beforeAutospacing="0" w:after="0" w:afterAutospacing="0" w:line="560" w:lineRule="exact"/>
              <w:ind w:left="0" w:right="0"/>
              <w:jc w:val="center"/>
              <w:rPr>
                <w:rFonts w:hint="default" w:ascii="Times New Roman" w:hAnsi="Times New Roman"/>
                <w:color w:val="auto"/>
                <w:kern w:val="2"/>
                <w:sz w:val="28"/>
                <w:highlight w:val="none"/>
              </w:rPr>
            </w:pPr>
          </w:p>
        </w:tc>
        <w:tc>
          <w:tcPr>
            <w:tcW w:w="3827" w:type="dxa"/>
            <w:noWrap w:val="0"/>
            <w:vAlign w:val="center"/>
          </w:tcPr>
          <w:p w14:paraId="0843AB86">
            <w:pPr>
              <w:keepNext w:val="0"/>
              <w:keepLines w:val="0"/>
              <w:suppressLineNumbers w:val="0"/>
              <w:spacing w:before="0" w:beforeAutospacing="0" w:after="0" w:afterAutospacing="0" w:line="560" w:lineRule="exact"/>
              <w:ind w:left="0" w:right="0"/>
              <w:jc w:val="center"/>
              <w:rPr>
                <w:rFonts w:hint="default" w:ascii="Times New Roman" w:hAnsi="Times New Roman"/>
                <w:color w:val="auto"/>
                <w:kern w:val="2"/>
                <w:sz w:val="28"/>
                <w:highlight w:val="none"/>
              </w:rPr>
            </w:pPr>
          </w:p>
        </w:tc>
        <w:tc>
          <w:tcPr>
            <w:tcW w:w="2433" w:type="dxa"/>
            <w:noWrap w:val="0"/>
            <w:vAlign w:val="center"/>
          </w:tcPr>
          <w:p w14:paraId="5AC6263E">
            <w:pPr>
              <w:keepNext w:val="0"/>
              <w:keepLines w:val="0"/>
              <w:suppressLineNumbers w:val="0"/>
              <w:spacing w:before="0" w:beforeAutospacing="0" w:after="0" w:afterAutospacing="0" w:line="560" w:lineRule="exact"/>
              <w:ind w:left="0" w:right="0"/>
              <w:jc w:val="center"/>
              <w:rPr>
                <w:rFonts w:hint="default" w:ascii="Times New Roman" w:hAnsi="Times New Roman"/>
                <w:color w:val="auto"/>
                <w:kern w:val="2"/>
                <w:sz w:val="28"/>
                <w:highlight w:val="none"/>
              </w:rPr>
            </w:pPr>
          </w:p>
        </w:tc>
        <w:tc>
          <w:tcPr>
            <w:tcW w:w="1395" w:type="dxa"/>
            <w:noWrap w:val="0"/>
            <w:vAlign w:val="center"/>
          </w:tcPr>
          <w:p w14:paraId="272E67FD">
            <w:pPr>
              <w:keepNext w:val="0"/>
              <w:keepLines w:val="0"/>
              <w:suppressLineNumbers w:val="0"/>
              <w:spacing w:before="0" w:beforeAutospacing="0" w:after="0" w:afterAutospacing="0" w:line="560" w:lineRule="exact"/>
              <w:ind w:left="0" w:right="0"/>
              <w:jc w:val="center"/>
              <w:rPr>
                <w:rFonts w:hint="default" w:ascii="Times New Roman" w:hAnsi="Times New Roman"/>
                <w:color w:val="auto"/>
                <w:kern w:val="2"/>
                <w:sz w:val="28"/>
                <w:highlight w:val="none"/>
              </w:rPr>
            </w:pPr>
          </w:p>
        </w:tc>
      </w:tr>
      <w:tr w14:paraId="1B174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65" w:hRule="atLeast"/>
          <w:jc w:val="center"/>
        </w:trPr>
        <w:tc>
          <w:tcPr>
            <w:tcW w:w="1229" w:type="dxa"/>
            <w:noWrap w:val="0"/>
            <w:vAlign w:val="top"/>
          </w:tcPr>
          <w:p w14:paraId="7CB5756A">
            <w:pPr>
              <w:keepNext w:val="0"/>
              <w:keepLines w:val="0"/>
              <w:suppressLineNumbers w:val="0"/>
              <w:spacing w:before="0" w:beforeAutospacing="0" w:after="0" w:afterAutospacing="0" w:line="560" w:lineRule="exact"/>
              <w:ind w:left="0" w:right="0"/>
              <w:jc w:val="center"/>
              <w:rPr>
                <w:rFonts w:hint="default" w:ascii="Times New Roman" w:hAnsi="Times New Roman"/>
                <w:color w:val="auto"/>
                <w:kern w:val="2"/>
                <w:sz w:val="28"/>
                <w:highlight w:val="none"/>
              </w:rPr>
            </w:pPr>
          </w:p>
        </w:tc>
        <w:tc>
          <w:tcPr>
            <w:tcW w:w="3827" w:type="dxa"/>
            <w:noWrap w:val="0"/>
            <w:vAlign w:val="center"/>
          </w:tcPr>
          <w:p w14:paraId="74017DDB">
            <w:pPr>
              <w:keepNext w:val="0"/>
              <w:keepLines w:val="0"/>
              <w:suppressLineNumbers w:val="0"/>
              <w:spacing w:before="0" w:beforeAutospacing="0" w:after="0" w:afterAutospacing="0" w:line="560" w:lineRule="exact"/>
              <w:ind w:left="0" w:right="0"/>
              <w:jc w:val="center"/>
              <w:rPr>
                <w:rFonts w:hint="default" w:ascii="Times New Roman" w:hAnsi="Times New Roman"/>
                <w:color w:val="auto"/>
                <w:kern w:val="2"/>
                <w:sz w:val="28"/>
                <w:highlight w:val="none"/>
              </w:rPr>
            </w:pPr>
          </w:p>
        </w:tc>
        <w:tc>
          <w:tcPr>
            <w:tcW w:w="2433" w:type="dxa"/>
            <w:noWrap w:val="0"/>
            <w:vAlign w:val="center"/>
          </w:tcPr>
          <w:p w14:paraId="1D68FDB3">
            <w:pPr>
              <w:keepNext w:val="0"/>
              <w:keepLines w:val="0"/>
              <w:suppressLineNumbers w:val="0"/>
              <w:spacing w:before="0" w:beforeAutospacing="0" w:after="0" w:afterAutospacing="0" w:line="560" w:lineRule="exact"/>
              <w:ind w:left="0" w:right="0"/>
              <w:jc w:val="center"/>
              <w:rPr>
                <w:rFonts w:hint="default" w:ascii="Times New Roman" w:hAnsi="Times New Roman"/>
                <w:color w:val="auto"/>
                <w:kern w:val="2"/>
                <w:sz w:val="28"/>
                <w:highlight w:val="none"/>
              </w:rPr>
            </w:pPr>
          </w:p>
        </w:tc>
        <w:tc>
          <w:tcPr>
            <w:tcW w:w="1395" w:type="dxa"/>
            <w:noWrap w:val="0"/>
            <w:vAlign w:val="center"/>
          </w:tcPr>
          <w:p w14:paraId="1B227253">
            <w:pPr>
              <w:keepNext w:val="0"/>
              <w:keepLines w:val="0"/>
              <w:suppressLineNumbers w:val="0"/>
              <w:spacing w:before="0" w:beforeAutospacing="0" w:after="0" w:afterAutospacing="0" w:line="560" w:lineRule="exact"/>
              <w:ind w:left="0" w:right="0"/>
              <w:jc w:val="center"/>
              <w:rPr>
                <w:rFonts w:hint="default" w:ascii="Times New Roman" w:hAnsi="Times New Roman"/>
                <w:color w:val="auto"/>
                <w:kern w:val="2"/>
                <w:sz w:val="28"/>
                <w:highlight w:val="none"/>
              </w:rPr>
            </w:pPr>
          </w:p>
        </w:tc>
      </w:tr>
    </w:tbl>
    <w:p w14:paraId="5C911074">
      <w:pPr>
        <w:spacing w:line="560" w:lineRule="exact"/>
        <w:rPr>
          <w:rFonts w:hint="default" w:ascii="Times New Roman" w:hAnsi="Times New Roman"/>
          <w:color w:val="auto"/>
          <w:kern w:val="2"/>
          <w:sz w:val="24"/>
          <w:szCs w:val="24"/>
          <w:highlight w:val="none"/>
        </w:rPr>
      </w:pPr>
      <w:r>
        <w:rPr>
          <w:rFonts w:hint="default" w:ascii="Times New Roman" w:hAnsi="Times New Roman"/>
          <w:color w:val="auto"/>
          <w:kern w:val="2"/>
          <w:sz w:val="24"/>
          <w:szCs w:val="24"/>
          <w:highlight w:val="none"/>
        </w:rPr>
        <w:t>注：根据询价文件要求提供类似项目业绩，并按要求提供相关证明材料。</w:t>
      </w:r>
    </w:p>
    <w:p w14:paraId="1E6E2187">
      <w:pPr>
        <w:spacing w:line="560" w:lineRule="exact"/>
        <w:rPr>
          <w:rFonts w:hint="default" w:ascii="Times New Roman" w:hAnsi="Times New Roman"/>
          <w:color w:val="auto"/>
          <w:kern w:val="2"/>
          <w:sz w:val="24"/>
          <w:szCs w:val="24"/>
          <w:highlight w:val="none"/>
        </w:rPr>
      </w:pPr>
    </w:p>
    <w:p w14:paraId="41A17A12">
      <w:pPr>
        <w:spacing w:line="560" w:lineRule="exact"/>
        <w:rPr>
          <w:rFonts w:hint="default" w:ascii="Times New Roman" w:hAnsi="Times New Roman"/>
          <w:color w:val="auto"/>
          <w:kern w:val="2"/>
          <w:sz w:val="24"/>
          <w:szCs w:val="24"/>
          <w:highlight w:val="none"/>
        </w:rPr>
      </w:pPr>
      <w:r>
        <w:rPr>
          <w:rFonts w:hint="default" w:ascii="Times New Roman" w:hAnsi="Times New Roman"/>
          <w:color w:val="auto"/>
          <w:kern w:val="2"/>
          <w:sz w:val="24"/>
          <w:szCs w:val="24"/>
          <w:highlight w:val="none"/>
        </w:rPr>
        <w:t xml:space="preserve">  </w:t>
      </w:r>
    </w:p>
    <w:p w14:paraId="703A88B0">
      <w:pPr>
        <w:outlineLvl w:val="1"/>
        <w:rPr>
          <w:rFonts w:hint="default" w:ascii="Times New Roman" w:hAnsi="Times New Roman" w:eastAsia="仿宋"/>
          <w:b/>
          <w:color w:val="auto"/>
          <w:kern w:val="2"/>
          <w:sz w:val="32"/>
          <w:szCs w:val="24"/>
          <w:highlight w:val="none"/>
        </w:rPr>
      </w:pPr>
    </w:p>
    <w:p w14:paraId="459CB028">
      <w:pPr>
        <w:pStyle w:val="657"/>
        <w:outlineLvl w:val="1"/>
        <w:rPr>
          <w:rFonts w:hint="default" w:ascii="Times New Roman" w:hAnsi="Times New Roman" w:cs="Times New Roman"/>
          <w:color w:val="auto"/>
          <w:highlight w:val="none"/>
          <w:lang w:eastAsia="zh-CN" w:bidi="ar-SA"/>
        </w:rPr>
      </w:pPr>
    </w:p>
    <w:p w14:paraId="4C19EE69">
      <w:pPr>
        <w:widowControl/>
        <w:jc w:val="left"/>
        <w:outlineLvl w:val="1"/>
        <w:rPr>
          <w:rFonts w:hint="default" w:ascii="Times New Roman" w:hAnsi="Times New Roman"/>
          <w:bCs/>
          <w:color w:val="auto"/>
          <w:kern w:val="2"/>
          <w:highlight w:val="none"/>
        </w:rPr>
      </w:pPr>
      <w:r>
        <w:rPr>
          <w:rFonts w:hint="default" w:ascii="Times New Roman" w:hAnsi="Times New Roman"/>
          <w:bCs/>
          <w:color w:val="auto"/>
          <w:kern w:val="2"/>
          <w:highlight w:val="none"/>
          <w:lang w:val="en-US" w:eastAsia="zh-CN"/>
        </w:rPr>
        <w:br w:type="page"/>
      </w:r>
      <w:r>
        <w:rPr>
          <w:rFonts w:hint="eastAsia" w:ascii="黑体" w:hAnsi="黑体" w:eastAsia="黑体" w:cs="Times New Roman"/>
          <w:b/>
          <w:color w:val="auto"/>
          <w:kern w:val="0"/>
          <w:sz w:val="32"/>
          <w:szCs w:val="24"/>
          <w:highlight w:val="none"/>
          <w:lang w:val="en-US" w:eastAsia="zh-CN" w:bidi="ar-SA"/>
        </w:rPr>
        <w:t>十二、中小企业或残疾人福利性单位声明函</w:t>
      </w:r>
    </w:p>
    <w:p w14:paraId="44B75AFF">
      <w:pPr>
        <w:jc w:val="center"/>
        <w:rPr>
          <w:rFonts w:hint="default" w:ascii="Times New Roman" w:hAnsi="Times New Roman"/>
          <w:b/>
          <w:color w:val="auto"/>
          <w:kern w:val="2"/>
          <w:sz w:val="24"/>
          <w:szCs w:val="24"/>
          <w:highlight w:val="none"/>
        </w:rPr>
      </w:pPr>
    </w:p>
    <w:p w14:paraId="26EFF46B">
      <w:pPr>
        <w:jc w:val="center"/>
        <w:rPr>
          <w:rFonts w:hint="default" w:ascii="Times New Roman" w:hAnsi="Times New Roman"/>
          <w:b/>
          <w:color w:val="auto"/>
          <w:kern w:val="2"/>
          <w:sz w:val="24"/>
          <w:szCs w:val="24"/>
          <w:highlight w:val="none"/>
        </w:rPr>
      </w:pPr>
      <w:r>
        <w:rPr>
          <w:rFonts w:hint="default" w:ascii="Times New Roman" w:hAnsi="Times New Roman"/>
          <w:b/>
          <w:color w:val="auto"/>
          <w:kern w:val="2"/>
          <w:sz w:val="24"/>
          <w:szCs w:val="24"/>
          <w:highlight w:val="none"/>
        </w:rPr>
        <w:t>中小企业声明函（货物）</w:t>
      </w:r>
    </w:p>
    <w:p w14:paraId="40B27468">
      <w:pPr>
        <w:jc w:val="left"/>
        <w:rPr>
          <w:rFonts w:hint="default" w:ascii="Times New Roman" w:hAnsi="Times New Roman"/>
          <w:b/>
          <w:color w:val="auto"/>
          <w:kern w:val="2"/>
          <w:sz w:val="24"/>
          <w:szCs w:val="24"/>
          <w:highlight w:val="none"/>
        </w:rPr>
      </w:pPr>
    </w:p>
    <w:p w14:paraId="2B222C16">
      <w:pPr>
        <w:spacing w:line="500" w:lineRule="exact"/>
        <w:ind w:firstLine="480" w:firstLineChars="200"/>
        <w:jc w:val="left"/>
        <w:rPr>
          <w:rFonts w:hint="default" w:ascii="Times New Roman" w:hAnsi="Times New Roman"/>
          <w:color w:val="auto"/>
          <w:kern w:val="2"/>
          <w:sz w:val="24"/>
          <w:szCs w:val="24"/>
          <w:highlight w:val="none"/>
        </w:rPr>
      </w:pPr>
      <w:r>
        <w:rPr>
          <w:rFonts w:hint="default" w:ascii="Times New Roman" w:hAnsi="Times New Roman"/>
          <w:color w:val="auto"/>
          <w:kern w:val="2"/>
          <w:sz w:val="24"/>
          <w:szCs w:val="24"/>
          <w:highlight w:val="none"/>
        </w:rPr>
        <w:t>本公司（联合体）郑重声明，根据《政府采购促进中小企业发展管理办法》（财库〔2020〕46号）的规定，本公司（联合体）参加</w:t>
      </w:r>
      <w:r>
        <w:rPr>
          <w:rFonts w:hint="default" w:ascii="Times New Roman" w:hAnsi="Times New Roman"/>
          <w:color w:val="auto"/>
          <w:kern w:val="2"/>
          <w:sz w:val="24"/>
          <w:szCs w:val="24"/>
          <w:highlight w:val="none"/>
          <w:u w:val="single"/>
        </w:rPr>
        <w:t xml:space="preserve"> 单位名称  </w:t>
      </w:r>
      <w:r>
        <w:rPr>
          <w:rFonts w:hint="default" w:ascii="Times New Roman" w:hAnsi="Times New Roman"/>
          <w:color w:val="auto"/>
          <w:kern w:val="2"/>
          <w:sz w:val="24"/>
          <w:szCs w:val="24"/>
          <w:highlight w:val="none"/>
        </w:rPr>
        <w:t>的（</w:t>
      </w:r>
      <w:r>
        <w:rPr>
          <w:rFonts w:hint="default" w:ascii="Times New Roman" w:hAnsi="Times New Roman"/>
          <w:color w:val="auto"/>
          <w:kern w:val="2"/>
          <w:sz w:val="24"/>
          <w:szCs w:val="24"/>
          <w:highlight w:val="none"/>
          <w:u w:val="single"/>
        </w:rPr>
        <w:t>项目名称）</w:t>
      </w:r>
      <w:r>
        <w:rPr>
          <w:rFonts w:hint="default" w:ascii="Times New Roman" w:hAnsi="Times New Roman"/>
          <w:color w:val="auto"/>
          <w:kern w:val="2"/>
          <w:sz w:val="24"/>
          <w:szCs w:val="24"/>
          <w:highlight w:val="none"/>
        </w:rPr>
        <w:t xml:space="preserve"> 采购活动，提供的货物全部由符合政策要求的中小企业制造。相关企业（含联合体中的中小企业、签订分包意向协议的中小企业）的具体情况如下：</w:t>
      </w:r>
    </w:p>
    <w:p w14:paraId="3324E3DA">
      <w:pPr>
        <w:spacing w:line="500" w:lineRule="exact"/>
        <w:ind w:firstLine="480" w:firstLineChars="200"/>
        <w:jc w:val="left"/>
        <w:rPr>
          <w:rFonts w:hint="default" w:ascii="Times New Roman" w:hAnsi="Times New Roman"/>
          <w:color w:val="auto"/>
          <w:kern w:val="2"/>
          <w:sz w:val="24"/>
          <w:szCs w:val="24"/>
          <w:highlight w:val="none"/>
          <w:u w:val="single"/>
        </w:rPr>
      </w:pPr>
      <w:r>
        <w:rPr>
          <w:rFonts w:hint="default" w:ascii="Times New Roman" w:hAnsi="Times New Roman"/>
          <w:color w:val="auto"/>
          <w:kern w:val="2"/>
          <w:sz w:val="24"/>
          <w:szCs w:val="24"/>
          <w:highlight w:val="none"/>
        </w:rPr>
        <w:t xml:space="preserve">1. </w:t>
      </w:r>
      <w:r>
        <w:rPr>
          <w:rFonts w:hint="default" w:ascii="Times New Roman" w:hAnsi="Times New Roman"/>
          <w:color w:val="auto"/>
          <w:kern w:val="2"/>
          <w:sz w:val="24"/>
          <w:szCs w:val="24"/>
          <w:highlight w:val="none"/>
          <w:u w:val="single"/>
        </w:rPr>
        <w:t xml:space="preserve">标的名称          </w:t>
      </w:r>
      <w:r>
        <w:rPr>
          <w:rFonts w:hint="default" w:ascii="Times New Roman" w:hAnsi="Times New Roman"/>
          <w:color w:val="auto"/>
          <w:kern w:val="2"/>
          <w:sz w:val="24"/>
          <w:szCs w:val="24"/>
          <w:highlight w:val="none"/>
        </w:rPr>
        <w:t>，属于（</w:t>
      </w:r>
      <w:r>
        <w:rPr>
          <w:rFonts w:hint="default" w:ascii="Times New Roman" w:hAnsi="Times New Roman"/>
          <w:i/>
          <w:color w:val="auto"/>
          <w:kern w:val="2"/>
          <w:sz w:val="24"/>
          <w:szCs w:val="24"/>
          <w:highlight w:val="none"/>
          <w:u w:val="single"/>
        </w:rPr>
        <w:t>采购文件中明确的所属行业）</w:t>
      </w:r>
      <w:r>
        <w:rPr>
          <w:rFonts w:hint="default" w:ascii="Times New Roman" w:hAnsi="Times New Roman"/>
          <w:color w:val="auto"/>
          <w:kern w:val="2"/>
          <w:sz w:val="24"/>
          <w:szCs w:val="24"/>
          <w:highlight w:val="none"/>
          <w:u w:val="single"/>
        </w:rPr>
        <w:t>行业</w:t>
      </w:r>
      <w:r>
        <w:rPr>
          <w:rFonts w:hint="default" w:ascii="Times New Roman" w:hAnsi="Times New Roman"/>
          <w:color w:val="auto"/>
          <w:kern w:val="2"/>
          <w:sz w:val="24"/>
          <w:szCs w:val="24"/>
          <w:highlight w:val="none"/>
        </w:rPr>
        <w:t>；制造商为</w:t>
      </w:r>
      <w:r>
        <w:rPr>
          <w:rFonts w:hint="default" w:ascii="Times New Roman" w:hAnsi="Times New Roman"/>
          <w:color w:val="auto"/>
          <w:kern w:val="2"/>
          <w:sz w:val="24"/>
          <w:szCs w:val="24"/>
          <w:highlight w:val="none"/>
          <w:u w:val="single"/>
        </w:rPr>
        <w:t>（企业名称）</w:t>
      </w:r>
      <w:r>
        <w:rPr>
          <w:rFonts w:hint="default" w:ascii="Times New Roman" w:hAnsi="Times New Roman"/>
          <w:color w:val="auto"/>
          <w:kern w:val="2"/>
          <w:sz w:val="24"/>
          <w:szCs w:val="24"/>
          <w:highlight w:val="none"/>
        </w:rPr>
        <w:t>，从业人员</w:t>
      </w:r>
      <w:r>
        <w:rPr>
          <w:rFonts w:hint="default" w:ascii="Times New Roman" w:hAnsi="Times New Roman"/>
          <w:color w:val="auto"/>
          <w:kern w:val="2"/>
          <w:sz w:val="24"/>
          <w:szCs w:val="24"/>
          <w:highlight w:val="none"/>
          <w:u w:val="single"/>
        </w:rPr>
        <w:t xml:space="preserve">   </w:t>
      </w:r>
      <w:r>
        <w:rPr>
          <w:rFonts w:hint="default" w:ascii="Times New Roman" w:hAnsi="Times New Roman"/>
          <w:color w:val="auto"/>
          <w:kern w:val="2"/>
          <w:sz w:val="24"/>
          <w:szCs w:val="24"/>
          <w:highlight w:val="none"/>
        </w:rPr>
        <w:t xml:space="preserve">人，营业收入为 </w:t>
      </w:r>
      <w:r>
        <w:rPr>
          <w:rFonts w:hint="default" w:ascii="Times New Roman" w:hAnsi="Times New Roman"/>
          <w:color w:val="auto"/>
          <w:kern w:val="2"/>
          <w:sz w:val="24"/>
          <w:szCs w:val="24"/>
          <w:highlight w:val="none"/>
          <w:u w:val="single"/>
        </w:rPr>
        <w:t xml:space="preserve">   </w:t>
      </w:r>
      <w:r>
        <w:rPr>
          <w:rFonts w:hint="default" w:ascii="Times New Roman" w:hAnsi="Times New Roman"/>
          <w:color w:val="auto"/>
          <w:kern w:val="2"/>
          <w:sz w:val="24"/>
          <w:szCs w:val="24"/>
          <w:highlight w:val="none"/>
        </w:rPr>
        <w:t>万元，资产总额为</w:t>
      </w:r>
      <w:r>
        <w:rPr>
          <w:rFonts w:hint="default" w:ascii="Times New Roman" w:hAnsi="Times New Roman"/>
          <w:color w:val="auto"/>
          <w:kern w:val="2"/>
          <w:sz w:val="24"/>
          <w:szCs w:val="24"/>
          <w:highlight w:val="none"/>
          <w:u w:val="single"/>
        </w:rPr>
        <w:t xml:space="preserve">  </w:t>
      </w:r>
      <w:r>
        <w:rPr>
          <w:rFonts w:hint="default" w:ascii="Times New Roman" w:hAnsi="Times New Roman"/>
          <w:color w:val="auto"/>
          <w:kern w:val="2"/>
          <w:sz w:val="24"/>
          <w:szCs w:val="24"/>
          <w:highlight w:val="none"/>
        </w:rPr>
        <w:t>万元</w:t>
      </w:r>
      <w:r>
        <w:rPr>
          <w:rFonts w:hint="default" w:ascii="Times New Roman" w:hAnsi="Times New Roman"/>
          <w:color w:val="auto"/>
          <w:kern w:val="2"/>
          <w:sz w:val="24"/>
          <w:szCs w:val="24"/>
          <w:highlight w:val="none"/>
          <w:vertAlign w:val="superscript"/>
        </w:rPr>
        <w:t>1</w:t>
      </w:r>
      <w:r>
        <w:rPr>
          <w:rFonts w:hint="default" w:ascii="Times New Roman" w:hAnsi="Times New Roman"/>
          <w:color w:val="auto"/>
          <w:kern w:val="2"/>
          <w:sz w:val="24"/>
          <w:szCs w:val="24"/>
          <w:highlight w:val="none"/>
        </w:rPr>
        <w:t>，属于</w:t>
      </w:r>
      <w:r>
        <w:rPr>
          <w:rFonts w:hint="default" w:ascii="Times New Roman" w:hAnsi="Times New Roman"/>
          <w:color w:val="auto"/>
          <w:kern w:val="2"/>
          <w:sz w:val="24"/>
          <w:szCs w:val="24"/>
          <w:highlight w:val="none"/>
          <w:u w:val="single"/>
        </w:rPr>
        <w:t>（中型企业、小型企业、微型企业）；</w:t>
      </w:r>
    </w:p>
    <w:p w14:paraId="0604AB49">
      <w:pPr>
        <w:spacing w:line="500" w:lineRule="exact"/>
        <w:ind w:firstLine="480" w:firstLineChars="200"/>
        <w:jc w:val="left"/>
        <w:rPr>
          <w:rFonts w:hint="default" w:ascii="Times New Roman" w:hAnsi="Times New Roman"/>
          <w:color w:val="auto"/>
          <w:kern w:val="2"/>
          <w:sz w:val="24"/>
          <w:szCs w:val="24"/>
          <w:highlight w:val="none"/>
          <w:u w:val="single"/>
        </w:rPr>
      </w:pPr>
      <w:r>
        <w:rPr>
          <w:rFonts w:hint="default" w:ascii="Times New Roman" w:hAnsi="Times New Roman"/>
          <w:color w:val="auto"/>
          <w:kern w:val="2"/>
          <w:sz w:val="24"/>
          <w:szCs w:val="24"/>
          <w:highlight w:val="none"/>
        </w:rPr>
        <w:t xml:space="preserve">2. </w:t>
      </w:r>
      <w:r>
        <w:rPr>
          <w:rFonts w:hint="default" w:ascii="Times New Roman" w:hAnsi="Times New Roman"/>
          <w:color w:val="auto"/>
          <w:kern w:val="2"/>
          <w:sz w:val="24"/>
          <w:szCs w:val="24"/>
          <w:highlight w:val="none"/>
          <w:u w:val="single"/>
        </w:rPr>
        <w:t xml:space="preserve">标的名称          </w:t>
      </w:r>
      <w:r>
        <w:rPr>
          <w:rFonts w:hint="default" w:ascii="Times New Roman" w:hAnsi="Times New Roman"/>
          <w:color w:val="auto"/>
          <w:kern w:val="2"/>
          <w:sz w:val="24"/>
          <w:szCs w:val="24"/>
          <w:highlight w:val="none"/>
        </w:rPr>
        <w:t>，属于（</w:t>
      </w:r>
      <w:r>
        <w:rPr>
          <w:rFonts w:hint="default" w:ascii="Times New Roman" w:hAnsi="Times New Roman"/>
          <w:i/>
          <w:color w:val="auto"/>
          <w:kern w:val="2"/>
          <w:sz w:val="24"/>
          <w:szCs w:val="24"/>
          <w:highlight w:val="none"/>
          <w:u w:val="single"/>
        </w:rPr>
        <w:t>采购文件中明确的所属行业）</w:t>
      </w:r>
      <w:r>
        <w:rPr>
          <w:rFonts w:hint="default" w:ascii="Times New Roman" w:hAnsi="Times New Roman"/>
          <w:color w:val="auto"/>
          <w:kern w:val="2"/>
          <w:sz w:val="24"/>
          <w:szCs w:val="24"/>
          <w:highlight w:val="none"/>
          <w:u w:val="single"/>
        </w:rPr>
        <w:t>行业</w:t>
      </w:r>
      <w:r>
        <w:rPr>
          <w:rFonts w:hint="default" w:ascii="Times New Roman" w:hAnsi="Times New Roman"/>
          <w:color w:val="auto"/>
          <w:kern w:val="2"/>
          <w:sz w:val="24"/>
          <w:szCs w:val="24"/>
          <w:highlight w:val="none"/>
        </w:rPr>
        <w:t>；制造商为</w:t>
      </w:r>
      <w:r>
        <w:rPr>
          <w:rFonts w:hint="default" w:ascii="Times New Roman" w:hAnsi="Times New Roman"/>
          <w:color w:val="auto"/>
          <w:kern w:val="2"/>
          <w:sz w:val="24"/>
          <w:szCs w:val="24"/>
          <w:highlight w:val="none"/>
          <w:u w:val="single"/>
        </w:rPr>
        <w:t xml:space="preserve">（企业名称）        </w:t>
      </w:r>
      <w:r>
        <w:rPr>
          <w:rFonts w:hint="default" w:ascii="Times New Roman" w:hAnsi="Times New Roman"/>
          <w:color w:val="auto"/>
          <w:kern w:val="2"/>
          <w:sz w:val="24"/>
          <w:szCs w:val="24"/>
          <w:highlight w:val="none"/>
        </w:rPr>
        <w:t>，从业人员</w:t>
      </w:r>
      <w:r>
        <w:rPr>
          <w:rFonts w:hint="default" w:ascii="Times New Roman" w:hAnsi="Times New Roman"/>
          <w:color w:val="auto"/>
          <w:kern w:val="2"/>
          <w:sz w:val="24"/>
          <w:szCs w:val="24"/>
          <w:highlight w:val="none"/>
          <w:u w:val="single"/>
        </w:rPr>
        <w:t xml:space="preserve">   </w:t>
      </w:r>
      <w:r>
        <w:rPr>
          <w:rFonts w:hint="default" w:ascii="Times New Roman" w:hAnsi="Times New Roman"/>
          <w:color w:val="auto"/>
          <w:kern w:val="2"/>
          <w:sz w:val="24"/>
          <w:szCs w:val="24"/>
          <w:highlight w:val="none"/>
        </w:rPr>
        <w:t xml:space="preserve">人，营业收入为 </w:t>
      </w:r>
      <w:r>
        <w:rPr>
          <w:rFonts w:hint="default" w:ascii="Times New Roman" w:hAnsi="Times New Roman"/>
          <w:color w:val="auto"/>
          <w:kern w:val="2"/>
          <w:sz w:val="24"/>
          <w:szCs w:val="24"/>
          <w:highlight w:val="none"/>
          <w:u w:val="single"/>
        </w:rPr>
        <w:t xml:space="preserve">       </w:t>
      </w:r>
      <w:r>
        <w:rPr>
          <w:rFonts w:hint="default" w:ascii="Times New Roman" w:hAnsi="Times New Roman"/>
          <w:color w:val="auto"/>
          <w:kern w:val="2"/>
          <w:sz w:val="24"/>
          <w:szCs w:val="24"/>
          <w:highlight w:val="none"/>
        </w:rPr>
        <w:t>万元，资产总额为</w:t>
      </w:r>
      <w:r>
        <w:rPr>
          <w:rFonts w:hint="default" w:ascii="Times New Roman" w:hAnsi="Times New Roman"/>
          <w:color w:val="auto"/>
          <w:kern w:val="2"/>
          <w:sz w:val="24"/>
          <w:szCs w:val="24"/>
          <w:highlight w:val="none"/>
          <w:u w:val="single"/>
        </w:rPr>
        <w:t xml:space="preserve">        </w:t>
      </w:r>
      <w:r>
        <w:rPr>
          <w:rFonts w:hint="default" w:ascii="Times New Roman" w:hAnsi="Times New Roman"/>
          <w:color w:val="auto"/>
          <w:kern w:val="2"/>
          <w:sz w:val="24"/>
          <w:szCs w:val="24"/>
          <w:highlight w:val="none"/>
        </w:rPr>
        <w:t>万元，属于</w:t>
      </w:r>
      <w:r>
        <w:rPr>
          <w:rFonts w:hint="default" w:ascii="Times New Roman" w:hAnsi="Times New Roman"/>
          <w:color w:val="auto"/>
          <w:kern w:val="2"/>
          <w:sz w:val="24"/>
          <w:szCs w:val="24"/>
          <w:highlight w:val="none"/>
          <w:u w:val="single"/>
        </w:rPr>
        <w:t>（中型企业、小型企业、微型企业）；</w:t>
      </w:r>
    </w:p>
    <w:p w14:paraId="3028F42E">
      <w:pPr>
        <w:spacing w:line="500" w:lineRule="exact"/>
        <w:ind w:firstLine="480" w:firstLineChars="200"/>
        <w:jc w:val="left"/>
        <w:rPr>
          <w:rFonts w:hint="default" w:ascii="Times New Roman" w:hAnsi="Times New Roman"/>
          <w:color w:val="auto"/>
          <w:kern w:val="2"/>
          <w:sz w:val="24"/>
          <w:szCs w:val="24"/>
          <w:highlight w:val="none"/>
        </w:rPr>
      </w:pPr>
      <w:r>
        <w:rPr>
          <w:rFonts w:hint="default" w:ascii="Times New Roman" w:hAnsi="Times New Roman"/>
          <w:color w:val="auto"/>
          <w:kern w:val="2"/>
          <w:sz w:val="24"/>
          <w:szCs w:val="24"/>
          <w:highlight w:val="none"/>
        </w:rPr>
        <w:t>……</w:t>
      </w:r>
    </w:p>
    <w:p w14:paraId="11A10AEA">
      <w:pPr>
        <w:spacing w:line="500" w:lineRule="exact"/>
        <w:ind w:firstLine="480" w:firstLineChars="200"/>
        <w:jc w:val="left"/>
        <w:rPr>
          <w:rFonts w:hint="default" w:ascii="Times New Roman" w:hAnsi="Times New Roman"/>
          <w:color w:val="auto"/>
          <w:kern w:val="2"/>
          <w:sz w:val="24"/>
          <w:szCs w:val="24"/>
          <w:highlight w:val="none"/>
        </w:rPr>
      </w:pPr>
      <w:r>
        <w:rPr>
          <w:rFonts w:hint="default" w:ascii="Times New Roman" w:hAnsi="Times New Roman"/>
          <w:color w:val="auto"/>
          <w:kern w:val="2"/>
          <w:sz w:val="24"/>
          <w:szCs w:val="24"/>
          <w:highlight w:val="none"/>
        </w:rPr>
        <w:t>以上企业，不属于大企业的分支机构，不存在控股股东为大企业的情形，也不存在与大企业的负责人为同一人的情形。</w:t>
      </w:r>
    </w:p>
    <w:p w14:paraId="42DA93A6">
      <w:pPr>
        <w:spacing w:line="500" w:lineRule="exact"/>
        <w:ind w:firstLine="480" w:firstLineChars="200"/>
        <w:jc w:val="left"/>
        <w:rPr>
          <w:rFonts w:hint="default" w:ascii="Times New Roman" w:hAnsi="Times New Roman"/>
          <w:color w:val="auto"/>
          <w:kern w:val="2"/>
          <w:sz w:val="24"/>
          <w:szCs w:val="24"/>
          <w:highlight w:val="none"/>
        </w:rPr>
      </w:pPr>
      <w:r>
        <w:rPr>
          <w:rFonts w:hint="default" w:ascii="Times New Roman" w:hAnsi="Times New Roman"/>
          <w:color w:val="auto"/>
          <w:kern w:val="2"/>
          <w:sz w:val="24"/>
          <w:szCs w:val="24"/>
          <w:highlight w:val="none"/>
        </w:rPr>
        <w:t>本企业对上述声明内容的真实性负责。如有虚假，将依法承担相应责任。</w:t>
      </w:r>
    </w:p>
    <w:p w14:paraId="70C6EAEE">
      <w:pPr>
        <w:spacing w:line="500" w:lineRule="exact"/>
        <w:ind w:firstLine="480" w:firstLineChars="200"/>
        <w:jc w:val="center"/>
        <w:rPr>
          <w:rFonts w:hint="default" w:ascii="Times New Roman" w:hAnsi="Times New Roman"/>
          <w:color w:val="auto"/>
          <w:kern w:val="2"/>
          <w:sz w:val="24"/>
          <w:szCs w:val="24"/>
          <w:highlight w:val="none"/>
        </w:rPr>
      </w:pPr>
    </w:p>
    <w:p w14:paraId="4ECE7A31">
      <w:pPr>
        <w:spacing w:line="500" w:lineRule="exact"/>
        <w:ind w:firstLine="480" w:firstLineChars="200"/>
        <w:jc w:val="left"/>
        <w:rPr>
          <w:rFonts w:hint="default" w:ascii="Times New Roman" w:hAnsi="Times New Roman"/>
          <w:color w:val="auto"/>
          <w:kern w:val="2"/>
          <w:sz w:val="24"/>
          <w:szCs w:val="24"/>
          <w:highlight w:val="none"/>
        </w:rPr>
      </w:pPr>
      <w:r>
        <w:rPr>
          <w:rFonts w:hint="default" w:ascii="Times New Roman" w:hAnsi="Times New Roman"/>
          <w:color w:val="auto"/>
          <w:kern w:val="2"/>
          <w:sz w:val="24"/>
          <w:szCs w:val="24"/>
          <w:highlight w:val="none"/>
        </w:rPr>
        <w:t>企业名称（</w:t>
      </w:r>
      <w:r>
        <w:rPr>
          <w:rFonts w:hint="default" w:ascii="Times New Roman" w:hAnsi="Times New Roman"/>
          <w:color w:val="auto"/>
          <w:kern w:val="2"/>
          <w:sz w:val="24"/>
          <w:szCs w:val="24"/>
          <w:highlight w:val="none"/>
          <w:lang w:val="en-US" w:eastAsia="zh-CN"/>
        </w:rPr>
        <w:t>加盖CA电子公章</w:t>
      </w:r>
      <w:r>
        <w:rPr>
          <w:rFonts w:hint="default" w:ascii="Times New Roman" w:hAnsi="Times New Roman"/>
          <w:color w:val="auto"/>
          <w:kern w:val="2"/>
          <w:sz w:val="24"/>
          <w:szCs w:val="24"/>
          <w:highlight w:val="none"/>
        </w:rPr>
        <w:t>）：</w:t>
      </w:r>
    </w:p>
    <w:p w14:paraId="17442CAF">
      <w:pPr>
        <w:spacing w:line="500" w:lineRule="exact"/>
        <w:ind w:firstLine="480" w:firstLineChars="200"/>
        <w:jc w:val="left"/>
        <w:rPr>
          <w:rFonts w:hint="default" w:ascii="Times New Roman" w:hAnsi="Times New Roman"/>
          <w:color w:val="auto"/>
          <w:kern w:val="2"/>
          <w:sz w:val="24"/>
          <w:szCs w:val="24"/>
          <w:highlight w:val="none"/>
        </w:rPr>
      </w:pPr>
      <w:r>
        <w:rPr>
          <w:rFonts w:hint="default" w:ascii="Times New Roman" w:hAnsi="Times New Roman"/>
          <w:color w:val="auto"/>
          <w:kern w:val="2"/>
          <w:sz w:val="24"/>
          <w:szCs w:val="24"/>
          <w:highlight w:val="none"/>
        </w:rPr>
        <w:t>日期：</w:t>
      </w:r>
    </w:p>
    <w:p w14:paraId="15A743FE">
      <w:pPr>
        <w:spacing w:line="560" w:lineRule="exact"/>
        <w:ind w:firstLine="480" w:firstLineChars="200"/>
        <w:rPr>
          <w:rFonts w:hint="default" w:ascii="Times New Roman" w:hAnsi="Times New Roman"/>
          <w:color w:val="auto"/>
          <w:kern w:val="2"/>
          <w:sz w:val="24"/>
          <w:szCs w:val="24"/>
          <w:highlight w:val="none"/>
        </w:rPr>
      </w:pPr>
    </w:p>
    <w:p w14:paraId="7DE563AD">
      <w:pPr>
        <w:spacing w:line="560" w:lineRule="exact"/>
        <w:ind w:firstLine="480" w:firstLineChars="200"/>
        <w:rPr>
          <w:rFonts w:hint="default" w:ascii="Times New Roman" w:hAnsi="Times New Roman"/>
          <w:color w:val="auto"/>
          <w:kern w:val="2"/>
          <w:sz w:val="24"/>
          <w:szCs w:val="24"/>
          <w:highlight w:val="none"/>
        </w:rPr>
      </w:pPr>
      <w:r>
        <w:rPr>
          <w:rFonts w:hint="default" w:ascii="Times New Roman" w:hAnsi="Times New Roman"/>
          <w:color w:val="auto"/>
          <w:kern w:val="2"/>
          <w:sz w:val="24"/>
          <w:szCs w:val="24"/>
          <w:highlight w:val="none"/>
          <w:vertAlign w:val="superscript"/>
        </w:rPr>
        <w:t>1</w:t>
      </w:r>
      <w:r>
        <w:rPr>
          <w:rFonts w:hint="default" w:ascii="Times New Roman" w:hAnsi="Times New Roman"/>
          <w:color w:val="auto"/>
          <w:kern w:val="2"/>
          <w:sz w:val="24"/>
          <w:szCs w:val="24"/>
          <w:highlight w:val="none"/>
        </w:rPr>
        <w:t>从业人员、营业收入、资产总额填报上一年数据，无上一年数据的新成立企业可不填报。</w:t>
      </w:r>
    </w:p>
    <w:p w14:paraId="422D106C">
      <w:pPr>
        <w:jc w:val="center"/>
        <w:rPr>
          <w:rFonts w:hint="default" w:ascii="Times New Roman" w:hAnsi="Times New Roman"/>
          <w:b/>
          <w:color w:val="auto"/>
          <w:kern w:val="2"/>
          <w:sz w:val="24"/>
          <w:szCs w:val="24"/>
          <w:highlight w:val="none"/>
        </w:rPr>
      </w:pPr>
    </w:p>
    <w:p w14:paraId="049D4FE6">
      <w:pPr>
        <w:rPr>
          <w:rFonts w:hint="default" w:ascii="Times New Roman" w:hAnsi="Times New Roman"/>
          <w:b/>
          <w:color w:val="auto"/>
          <w:kern w:val="2"/>
          <w:sz w:val="24"/>
          <w:szCs w:val="24"/>
          <w:highlight w:val="none"/>
        </w:rPr>
      </w:pPr>
    </w:p>
    <w:p w14:paraId="41D4BD3E">
      <w:pPr>
        <w:jc w:val="center"/>
        <w:rPr>
          <w:rFonts w:hint="default" w:ascii="Times New Roman" w:hAnsi="Times New Roman"/>
          <w:b/>
          <w:color w:val="auto"/>
          <w:kern w:val="2"/>
          <w:sz w:val="24"/>
          <w:szCs w:val="24"/>
          <w:highlight w:val="none"/>
        </w:rPr>
      </w:pPr>
    </w:p>
    <w:p w14:paraId="164931D3">
      <w:pPr>
        <w:jc w:val="center"/>
        <w:rPr>
          <w:rFonts w:hint="default" w:ascii="Times New Roman" w:hAnsi="Times New Roman"/>
          <w:b/>
          <w:color w:val="auto"/>
          <w:kern w:val="2"/>
          <w:sz w:val="24"/>
          <w:szCs w:val="24"/>
          <w:highlight w:val="none"/>
        </w:rPr>
      </w:pPr>
    </w:p>
    <w:p w14:paraId="58F3F7C9">
      <w:pPr>
        <w:jc w:val="center"/>
        <w:rPr>
          <w:rFonts w:hint="default" w:ascii="Times New Roman" w:hAnsi="Times New Roman"/>
          <w:b/>
          <w:color w:val="auto"/>
          <w:kern w:val="2"/>
          <w:sz w:val="24"/>
          <w:szCs w:val="24"/>
          <w:highlight w:val="none"/>
        </w:rPr>
      </w:pPr>
    </w:p>
    <w:p w14:paraId="67AB4155">
      <w:pPr>
        <w:jc w:val="center"/>
        <w:rPr>
          <w:rFonts w:hint="default" w:ascii="Times New Roman" w:hAnsi="Times New Roman"/>
          <w:b/>
          <w:color w:val="auto"/>
          <w:kern w:val="2"/>
          <w:sz w:val="24"/>
          <w:szCs w:val="24"/>
          <w:highlight w:val="none"/>
        </w:rPr>
      </w:pPr>
    </w:p>
    <w:p w14:paraId="66C45CB8">
      <w:pPr>
        <w:jc w:val="center"/>
        <w:rPr>
          <w:rFonts w:hint="default" w:ascii="Times New Roman" w:hAnsi="Times New Roman"/>
          <w:b/>
          <w:color w:val="auto"/>
          <w:kern w:val="2"/>
          <w:sz w:val="24"/>
          <w:szCs w:val="24"/>
          <w:highlight w:val="none"/>
        </w:rPr>
      </w:pPr>
    </w:p>
    <w:p w14:paraId="41891252">
      <w:pPr>
        <w:jc w:val="center"/>
        <w:rPr>
          <w:rFonts w:hint="default" w:ascii="Times New Roman" w:hAnsi="Times New Roman"/>
          <w:b/>
          <w:color w:val="auto"/>
          <w:kern w:val="2"/>
          <w:sz w:val="24"/>
          <w:szCs w:val="24"/>
          <w:highlight w:val="none"/>
        </w:rPr>
      </w:pPr>
    </w:p>
    <w:p w14:paraId="1AB0C048">
      <w:pPr>
        <w:jc w:val="center"/>
        <w:rPr>
          <w:rFonts w:hint="default" w:ascii="Times New Roman" w:hAnsi="Times New Roman"/>
          <w:b/>
          <w:color w:val="auto"/>
          <w:kern w:val="2"/>
          <w:sz w:val="24"/>
          <w:szCs w:val="24"/>
          <w:highlight w:val="none"/>
        </w:rPr>
      </w:pPr>
    </w:p>
    <w:p w14:paraId="510297BD">
      <w:pPr>
        <w:jc w:val="center"/>
        <w:rPr>
          <w:rFonts w:hint="default" w:ascii="Times New Roman" w:hAnsi="Times New Roman"/>
          <w:b/>
          <w:color w:val="auto"/>
          <w:kern w:val="2"/>
          <w:sz w:val="24"/>
          <w:szCs w:val="24"/>
          <w:highlight w:val="none"/>
        </w:rPr>
      </w:pPr>
      <w:r>
        <w:rPr>
          <w:rFonts w:hint="default" w:ascii="Times New Roman" w:hAnsi="Times New Roman"/>
          <w:b/>
          <w:color w:val="auto"/>
          <w:kern w:val="2"/>
          <w:sz w:val="24"/>
          <w:szCs w:val="24"/>
          <w:highlight w:val="none"/>
        </w:rPr>
        <w:t>中小企业声明函（工程、服务）</w:t>
      </w:r>
    </w:p>
    <w:p w14:paraId="7AAB1D09">
      <w:pPr>
        <w:jc w:val="left"/>
        <w:rPr>
          <w:rFonts w:hint="default" w:ascii="Times New Roman" w:hAnsi="Times New Roman"/>
          <w:b/>
          <w:color w:val="auto"/>
          <w:kern w:val="2"/>
          <w:sz w:val="24"/>
          <w:szCs w:val="24"/>
          <w:highlight w:val="none"/>
        </w:rPr>
      </w:pPr>
    </w:p>
    <w:p w14:paraId="6DAF77E9">
      <w:pPr>
        <w:spacing w:line="500" w:lineRule="exact"/>
        <w:ind w:firstLine="480" w:firstLineChars="200"/>
        <w:jc w:val="left"/>
        <w:rPr>
          <w:rFonts w:hint="default" w:ascii="Times New Roman" w:hAnsi="Times New Roman"/>
          <w:color w:val="auto"/>
          <w:kern w:val="2"/>
          <w:sz w:val="24"/>
          <w:szCs w:val="24"/>
          <w:highlight w:val="none"/>
        </w:rPr>
      </w:pPr>
      <w:r>
        <w:rPr>
          <w:rFonts w:hint="default" w:ascii="Times New Roman" w:hAnsi="Times New Roman"/>
          <w:color w:val="auto"/>
          <w:kern w:val="2"/>
          <w:sz w:val="24"/>
          <w:szCs w:val="24"/>
          <w:highlight w:val="none"/>
        </w:rPr>
        <w:t>本公司（联合体）郑重声明，根据《政府采购促进中小企业发展管理办法》（财库〔2020〕46号）的规定，本公司（联合体）参加</w:t>
      </w:r>
      <w:r>
        <w:rPr>
          <w:rFonts w:hint="default" w:ascii="Times New Roman" w:hAnsi="Times New Roman"/>
          <w:color w:val="auto"/>
          <w:kern w:val="2"/>
          <w:sz w:val="24"/>
          <w:szCs w:val="24"/>
          <w:highlight w:val="none"/>
          <w:u w:val="single"/>
        </w:rPr>
        <w:t xml:space="preserve"> 单位名称  </w:t>
      </w:r>
      <w:r>
        <w:rPr>
          <w:rFonts w:hint="default" w:ascii="Times New Roman" w:hAnsi="Times New Roman"/>
          <w:color w:val="auto"/>
          <w:kern w:val="2"/>
          <w:sz w:val="24"/>
          <w:szCs w:val="24"/>
          <w:highlight w:val="none"/>
        </w:rPr>
        <w:t>的（</w:t>
      </w:r>
      <w:r>
        <w:rPr>
          <w:rFonts w:hint="default" w:ascii="Times New Roman" w:hAnsi="Times New Roman"/>
          <w:color w:val="auto"/>
          <w:kern w:val="2"/>
          <w:sz w:val="24"/>
          <w:szCs w:val="24"/>
          <w:highlight w:val="none"/>
          <w:u w:val="single"/>
        </w:rPr>
        <w:t>项目名称）</w:t>
      </w:r>
      <w:r>
        <w:rPr>
          <w:rFonts w:hint="default" w:ascii="Times New Roman" w:hAnsi="Times New Roman"/>
          <w:color w:val="auto"/>
          <w:kern w:val="2"/>
          <w:sz w:val="24"/>
          <w:szCs w:val="24"/>
          <w:highlight w:val="none"/>
        </w:rPr>
        <w:t xml:space="preserve"> 采购活动，工程的施工单位全部为符合政策要求的中小企业（或者：服务全部由符合政策要求的中小企业承接）。相关企业（含联合体中的中小企业、签订分包意向协议的中小企业）的具体情况如下：</w:t>
      </w:r>
    </w:p>
    <w:p w14:paraId="05C56546">
      <w:pPr>
        <w:spacing w:line="500" w:lineRule="exact"/>
        <w:ind w:firstLine="480" w:firstLineChars="200"/>
        <w:jc w:val="left"/>
        <w:rPr>
          <w:rFonts w:hint="default" w:ascii="Times New Roman" w:hAnsi="Times New Roman"/>
          <w:color w:val="auto"/>
          <w:kern w:val="2"/>
          <w:sz w:val="24"/>
          <w:szCs w:val="24"/>
          <w:highlight w:val="none"/>
          <w:u w:val="single"/>
        </w:rPr>
      </w:pPr>
      <w:r>
        <w:rPr>
          <w:rFonts w:hint="default" w:ascii="Times New Roman" w:hAnsi="Times New Roman"/>
          <w:color w:val="auto"/>
          <w:kern w:val="2"/>
          <w:sz w:val="24"/>
          <w:szCs w:val="24"/>
          <w:highlight w:val="none"/>
        </w:rPr>
        <w:t xml:space="preserve">1. </w:t>
      </w:r>
      <w:r>
        <w:rPr>
          <w:rFonts w:hint="default" w:ascii="Times New Roman" w:hAnsi="Times New Roman"/>
          <w:color w:val="auto"/>
          <w:kern w:val="2"/>
          <w:sz w:val="24"/>
          <w:szCs w:val="24"/>
          <w:highlight w:val="none"/>
          <w:u w:val="single"/>
        </w:rPr>
        <w:t xml:space="preserve">标的名称          </w:t>
      </w:r>
      <w:r>
        <w:rPr>
          <w:rFonts w:hint="default" w:ascii="Times New Roman" w:hAnsi="Times New Roman"/>
          <w:color w:val="auto"/>
          <w:kern w:val="2"/>
          <w:sz w:val="24"/>
          <w:szCs w:val="24"/>
          <w:highlight w:val="none"/>
        </w:rPr>
        <w:t>，属于（</w:t>
      </w:r>
      <w:r>
        <w:rPr>
          <w:rFonts w:hint="default" w:ascii="Times New Roman" w:hAnsi="Times New Roman"/>
          <w:i/>
          <w:color w:val="auto"/>
          <w:kern w:val="2"/>
          <w:sz w:val="24"/>
          <w:szCs w:val="24"/>
          <w:highlight w:val="none"/>
          <w:u w:val="single"/>
        </w:rPr>
        <w:t>采购文件中明确的所属行业）</w:t>
      </w:r>
      <w:r>
        <w:rPr>
          <w:rFonts w:hint="default" w:ascii="Times New Roman" w:hAnsi="Times New Roman"/>
          <w:color w:val="auto"/>
          <w:kern w:val="2"/>
          <w:sz w:val="24"/>
          <w:szCs w:val="24"/>
          <w:highlight w:val="none"/>
          <w:u w:val="single"/>
        </w:rPr>
        <w:t>行业</w:t>
      </w:r>
      <w:r>
        <w:rPr>
          <w:rFonts w:hint="default" w:ascii="Times New Roman" w:hAnsi="Times New Roman"/>
          <w:color w:val="auto"/>
          <w:kern w:val="2"/>
          <w:sz w:val="24"/>
          <w:szCs w:val="24"/>
          <w:highlight w:val="none"/>
        </w:rPr>
        <w:t>；承建（承接）企业为</w:t>
      </w:r>
      <w:r>
        <w:rPr>
          <w:rFonts w:hint="default" w:ascii="Times New Roman" w:hAnsi="Times New Roman"/>
          <w:color w:val="auto"/>
          <w:kern w:val="2"/>
          <w:sz w:val="24"/>
          <w:szCs w:val="24"/>
          <w:highlight w:val="none"/>
          <w:u w:val="single"/>
        </w:rPr>
        <w:t xml:space="preserve">（企业名称）  </w:t>
      </w:r>
      <w:r>
        <w:rPr>
          <w:rFonts w:hint="default" w:ascii="Times New Roman" w:hAnsi="Times New Roman"/>
          <w:color w:val="auto"/>
          <w:kern w:val="2"/>
          <w:sz w:val="24"/>
          <w:szCs w:val="24"/>
          <w:highlight w:val="none"/>
        </w:rPr>
        <w:t>，从业人员</w:t>
      </w:r>
      <w:r>
        <w:rPr>
          <w:rFonts w:hint="default" w:ascii="Times New Roman" w:hAnsi="Times New Roman"/>
          <w:color w:val="auto"/>
          <w:kern w:val="2"/>
          <w:sz w:val="24"/>
          <w:szCs w:val="24"/>
          <w:highlight w:val="none"/>
          <w:u w:val="single"/>
        </w:rPr>
        <w:t xml:space="preserve">   </w:t>
      </w:r>
      <w:r>
        <w:rPr>
          <w:rFonts w:hint="default" w:ascii="Times New Roman" w:hAnsi="Times New Roman"/>
          <w:color w:val="auto"/>
          <w:kern w:val="2"/>
          <w:sz w:val="24"/>
          <w:szCs w:val="24"/>
          <w:highlight w:val="none"/>
        </w:rPr>
        <w:t xml:space="preserve">人，营业收入为 </w:t>
      </w:r>
      <w:r>
        <w:rPr>
          <w:rFonts w:hint="default" w:ascii="Times New Roman" w:hAnsi="Times New Roman"/>
          <w:color w:val="auto"/>
          <w:kern w:val="2"/>
          <w:sz w:val="24"/>
          <w:szCs w:val="24"/>
          <w:highlight w:val="none"/>
          <w:u w:val="single"/>
        </w:rPr>
        <w:t xml:space="preserve">       </w:t>
      </w:r>
      <w:r>
        <w:rPr>
          <w:rFonts w:hint="default" w:ascii="Times New Roman" w:hAnsi="Times New Roman"/>
          <w:color w:val="auto"/>
          <w:kern w:val="2"/>
          <w:sz w:val="24"/>
          <w:szCs w:val="24"/>
          <w:highlight w:val="none"/>
        </w:rPr>
        <w:t>万元，资产总额为</w:t>
      </w:r>
      <w:r>
        <w:rPr>
          <w:rFonts w:hint="default" w:ascii="Times New Roman" w:hAnsi="Times New Roman"/>
          <w:color w:val="auto"/>
          <w:kern w:val="2"/>
          <w:sz w:val="24"/>
          <w:szCs w:val="24"/>
          <w:highlight w:val="none"/>
          <w:u w:val="single"/>
        </w:rPr>
        <w:t xml:space="preserve">      </w:t>
      </w:r>
      <w:r>
        <w:rPr>
          <w:rFonts w:hint="default" w:ascii="Times New Roman" w:hAnsi="Times New Roman"/>
          <w:color w:val="auto"/>
          <w:kern w:val="2"/>
          <w:sz w:val="24"/>
          <w:szCs w:val="24"/>
          <w:highlight w:val="none"/>
        </w:rPr>
        <w:t>万元</w:t>
      </w:r>
      <w:r>
        <w:rPr>
          <w:rFonts w:hint="default" w:ascii="Times New Roman" w:hAnsi="Times New Roman"/>
          <w:color w:val="auto"/>
          <w:kern w:val="2"/>
          <w:sz w:val="24"/>
          <w:szCs w:val="24"/>
          <w:highlight w:val="none"/>
          <w:vertAlign w:val="superscript"/>
        </w:rPr>
        <w:t>1</w:t>
      </w:r>
      <w:r>
        <w:rPr>
          <w:rFonts w:hint="default" w:ascii="Times New Roman" w:hAnsi="Times New Roman"/>
          <w:color w:val="auto"/>
          <w:kern w:val="2"/>
          <w:sz w:val="24"/>
          <w:szCs w:val="24"/>
          <w:highlight w:val="none"/>
        </w:rPr>
        <w:t>，属于</w:t>
      </w:r>
      <w:r>
        <w:rPr>
          <w:rFonts w:hint="default" w:ascii="Times New Roman" w:hAnsi="Times New Roman"/>
          <w:color w:val="auto"/>
          <w:kern w:val="2"/>
          <w:sz w:val="24"/>
          <w:szCs w:val="24"/>
          <w:highlight w:val="none"/>
          <w:u w:val="single"/>
        </w:rPr>
        <w:t>（中型企业、小型企业、微型企业）；</w:t>
      </w:r>
    </w:p>
    <w:p w14:paraId="3ABD4582">
      <w:pPr>
        <w:spacing w:line="500" w:lineRule="exact"/>
        <w:ind w:firstLine="480" w:firstLineChars="200"/>
        <w:jc w:val="left"/>
        <w:rPr>
          <w:rFonts w:hint="default" w:ascii="Times New Roman" w:hAnsi="Times New Roman"/>
          <w:color w:val="auto"/>
          <w:kern w:val="2"/>
          <w:sz w:val="24"/>
          <w:szCs w:val="24"/>
          <w:highlight w:val="none"/>
          <w:u w:val="single"/>
        </w:rPr>
      </w:pPr>
      <w:r>
        <w:rPr>
          <w:rFonts w:hint="default" w:ascii="Times New Roman" w:hAnsi="Times New Roman"/>
          <w:color w:val="auto"/>
          <w:kern w:val="2"/>
          <w:sz w:val="24"/>
          <w:szCs w:val="24"/>
          <w:highlight w:val="none"/>
        </w:rPr>
        <w:t xml:space="preserve">2. </w:t>
      </w:r>
      <w:r>
        <w:rPr>
          <w:rFonts w:hint="default" w:ascii="Times New Roman" w:hAnsi="Times New Roman"/>
          <w:color w:val="auto"/>
          <w:kern w:val="2"/>
          <w:sz w:val="24"/>
          <w:szCs w:val="24"/>
          <w:highlight w:val="none"/>
          <w:u w:val="single"/>
        </w:rPr>
        <w:t xml:space="preserve">标的名称          </w:t>
      </w:r>
      <w:r>
        <w:rPr>
          <w:rFonts w:hint="default" w:ascii="Times New Roman" w:hAnsi="Times New Roman"/>
          <w:color w:val="auto"/>
          <w:kern w:val="2"/>
          <w:sz w:val="24"/>
          <w:szCs w:val="24"/>
          <w:highlight w:val="none"/>
        </w:rPr>
        <w:t>，属于（</w:t>
      </w:r>
      <w:r>
        <w:rPr>
          <w:rFonts w:hint="default" w:ascii="Times New Roman" w:hAnsi="Times New Roman"/>
          <w:i/>
          <w:color w:val="auto"/>
          <w:kern w:val="2"/>
          <w:sz w:val="24"/>
          <w:szCs w:val="24"/>
          <w:highlight w:val="none"/>
          <w:u w:val="single"/>
        </w:rPr>
        <w:t>采购文件中明确的所属行业）</w:t>
      </w:r>
      <w:r>
        <w:rPr>
          <w:rFonts w:hint="default" w:ascii="Times New Roman" w:hAnsi="Times New Roman"/>
          <w:color w:val="auto"/>
          <w:kern w:val="2"/>
          <w:sz w:val="24"/>
          <w:szCs w:val="24"/>
          <w:highlight w:val="none"/>
          <w:u w:val="single"/>
        </w:rPr>
        <w:t>行业</w:t>
      </w:r>
      <w:r>
        <w:rPr>
          <w:rFonts w:hint="default" w:ascii="Times New Roman" w:hAnsi="Times New Roman"/>
          <w:color w:val="auto"/>
          <w:kern w:val="2"/>
          <w:sz w:val="24"/>
          <w:szCs w:val="24"/>
          <w:highlight w:val="none"/>
        </w:rPr>
        <w:t>；承建（承接）企业为</w:t>
      </w:r>
      <w:r>
        <w:rPr>
          <w:rFonts w:hint="default" w:ascii="Times New Roman" w:hAnsi="Times New Roman"/>
          <w:color w:val="auto"/>
          <w:kern w:val="2"/>
          <w:sz w:val="24"/>
          <w:szCs w:val="24"/>
          <w:highlight w:val="none"/>
          <w:u w:val="single"/>
        </w:rPr>
        <w:t xml:space="preserve">（企业名称）   </w:t>
      </w:r>
      <w:r>
        <w:rPr>
          <w:rFonts w:hint="default" w:ascii="Times New Roman" w:hAnsi="Times New Roman"/>
          <w:color w:val="auto"/>
          <w:kern w:val="2"/>
          <w:sz w:val="24"/>
          <w:szCs w:val="24"/>
          <w:highlight w:val="none"/>
        </w:rPr>
        <w:t>，从业人员</w:t>
      </w:r>
      <w:r>
        <w:rPr>
          <w:rFonts w:hint="default" w:ascii="Times New Roman" w:hAnsi="Times New Roman"/>
          <w:color w:val="auto"/>
          <w:kern w:val="2"/>
          <w:sz w:val="24"/>
          <w:szCs w:val="24"/>
          <w:highlight w:val="none"/>
          <w:u w:val="single"/>
        </w:rPr>
        <w:t xml:space="preserve">   </w:t>
      </w:r>
      <w:r>
        <w:rPr>
          <w:rFonts w:hint="default" w:ascii="Times New Roman" w:hAnsi="Times New Roman"/>
          <w:color w:val="auto"/>
          <w:kern w:val="2"/>
          <w:sz w:val="24"/>
          <w:szCs w:val="24"/>
          <w:highlight w:val="none"/>
        </w:rPr>
        <w:t xml:space="preserve">人，营业收入为 </w:t>
      </w:r>
      <w:r>
        <w:rPr>
          <w:rFonts w:hint="default" w:ascii="Times New Roman" w:hAnsi="Times New Roman"/>
          <w:color w:val="auto"/>
          <w:kern w:val="2"/>
          <w:sz w:val="24"/>
          <w:szCs w:val="24"/>
          <w:highlight w:val="none"/>
          <w:u w:val="single"/>
        </w:rPr>
        <w:t xml:space="preserve">       </w:t>
      </w:r>
      <w:r>
        <w:rPr>
          <w:rFonts w:hint="default" w:ascii="Times New Roman" w:hAnsi="Times New Roman"/>
          <w:color w:val="auto"/>
          <w:kern w:val="2"/>
          <w:sz w:val="24"/>
          <w:szCs w:val="24"/>
          <w:highlight w:val="none"/>
        </w:rPr>
        <w:t>万元，资产总额为</w:t>
      </w:r>
      <w:r>
        <w:rPr>
          <w:rFonts w:hint="default" w:ascii="Times New Roman" w:hAnsi="Times New Roman"/>
          <w:color w:val="auto"/>
          <w:kern w:val="2"/>
          <w:sz w:val="24"/>
          <w:szCs w:val="24"/>
          <w:highlight w:val="none"/>
          <w:u w:val="single"/>
        </w:rPr>
        <w:t xml:space="preserve">        </w:t>
      </w:r>
      <w:r>
        <w:rPr>
          <w:rFonts w:hint="default" w:ascii="Times New Roman" w:hAnsi="Times New Roman"/>
          <w:color w:val="auto"/>
          <w:kern w:val="2"/>
          <w:sz w:val="24"/>
          <w:szCs w:val="24"/>
          <w:highlight w:val="none"/>
        </w:rPr>
        <w:t>万元，属于</w:t>
      </w:r>
      <w:r>
        <w:rPr>
          <w:rFonts w:hint="default" w:ascii="Times New Roman" w:hAnsi="Times New Roman"/>
          <w:color w:val="auto"/>
          <w:kern w:val="2"/>
          <w:sz w:val="24"/>
          <w:szCs w:val="24"/>
          <w:highlight w:val="none"/>
          <w:u w:val="single"/>
        </w:rPr>
        <w:t>（中型企业、小型企业、微型企业）；</w:t>
      </w:r>
    </w:p>
    <w:p w14:paraId="23322C4A">
      <w:pPr>
        <w:spacing w:line="500" w:lineRule="exact"/>
        <w:ind w:firstLine="480" w:firstLineChars="200"/>
        <w:jc w:val="left"/>
        <w:rPr>
          <w:rFonts w:hint="default" w:ascii="Times New Roman" w:hAnsi="Times New Roman"/>
          <w:color w:val="auto"/>
          <w:kern w:val="2"/>
          <w:sz w:val="24"/>
          <w:szCs w:val="24"/>
          <w:highlight w:val="none"/>
        </w:rPr>
      </w:pPr>
      <w:r>
        <w:rPr>
          <w:rFonts w:hint="default" w:ascii="Times New Roman" w:hAnsi="Times New Roman"/>
          <w:color w:val="auto"/>
          <w:kern w:val="2"/>
          <w:sz w:val="24"/>
          <w:szCs w:val="24"/>
          <w:highlight w:val="none"/>
        </w:rPr>
        <w:t>……</w:t>
      </w:r>
    </w:p>
    <w:p w14:paraId="3A044B09">
      <w:pPr>
        <w:spacing w:line="500" w:lineRule="exact"/>
        <w:ind w:firstLine="480" w:firstLineChars="200"/>
        <w:jc w:val="left"/>
        <w:rPr>
          <w:rFonts w:hint="default" w:ascii="Times New Roman" w:hAnsi="Times New Roman"/>
          <w:color w:val="auto"/>
          <w:kern w:val="2"/>
          <w:sz w:val="24"/>
          <w:szCs w:val="24"/>
          <w:highlight w:val="none"/>
        </w:rPr>
      </w:pPr>
      <w:r>
        <w:rPr>
          <w:rFonts w:hint="default" w:ascii="Times New Roman" w:hAnsi="Times New Roman"/>
          <w:color w:val="auto"/>
          <w:kern w:val="2"/>
          <w:sz w:val="24"/>
          <w:szCs w:val="24"/>
          <w:highlight w:val="none"/>
        </w:rPr>
        <w:t>以上企业，不属于大企业的分支机构，不存在控股股东为大企业的情形，也不存在与大企业的负责人为同一人的情形。</w:t>
      </w:r>
    </w:p>
    <w:p w14:paraId="6BD8D0DE">
      <w:pPr>
        <w:spacing w:line="500" w:lineRule="exact"/>
        <w:ind w:firstLine="480" w:firstLineChars="200"/>
        <w:jc w:val="left"/>
        <w:rPr>
          <w:rFonts w:hint="default" w:ascii="Times New Roman" w:hAnsi="Times New Roman"/>
          <w:color w:val="auto"/>
          <w:kern w:val="2"/>
          <w:sz w:val="24"/>
          <w:szCs w:val="24"/>
          <w:highlight w:val="none"/>
        </w:rPr>
      </w:pPr>
      <w:r>
        <w:rPr>
          <w:rFonts w:hint="default" w:ascii="Times New Roman" w:hAnsi="Times New Roman"/>
          <w:color w:val="auto"/>
          <w:kern w:val="2"/>
          <w:sz w:val="24"/>
          <w:szCs w:val="24"/>
          <w:highlight w:val="none"/>
        </w:rPr>
        <w:t>本企业对上述声明内容的真实性负责。如有虚假，将依法承担相应责任。</w:t>
      </w:r>
    </w:p>
    <w:p w14:paraId="50A24F54">
      <w:pPr>
        <w:spacing w:line="500" w:lineRule="exact"/>
        <w:ind w:firstLine="480" w:firstLineChars="200"/>
        <w:jc w:val="center"/>
        <w:rPr>
          <w:rFonts w:hint="default" w:ascii="Times New Roman" w:hAnsi="Times New Roman"/>
          <w:color w:val="auto"/>
          <w:kern w:val="2"/>
          <w:sz w:val="24"/>
          <w:szCs w:val="24"/>
          <w:highlight w:val="none"/>
        </w:rPr>
      </w:pPr>
    </w:p>
    <w:p w14:paraId="7ACC21D1">
      <w:pPr>
        <w:spacing w:line="500" w:lineRule="exact"/>
        <w:ind w:firstLine="480" w:firstLineChars="200"/>
        <w:jc w:val="left"/>
        <w:rPr>
          <w:rFonts w:hint="default" w:ascii="Times New Roman" w:hAnsi="Times New Roman"/>
          <w:color w:val="auto"/>
          <w:kern w:val="2"/>
          <w:sz w:val="24"/>
          <w:szCs w:val="24"/>
          <w:highlight w:val="none"/>
        </w:rPr>
      </w:pPr>
      <w:r>
        <w:rPr>
          <w:rFonts w:hint="default" w:ascii="Times New Roman" w:hAnsi="Times New Roman"/>
          <w:color w:val="auto"/>
          <w:kern w:val="2"/>
          <w:sz w:val="24"/>
          <w:szCs w:val="24"/>
          <w:highlight w:val="none"/>
        </w:rPr>
        <w:t>企业名称（</w:t>
      </w:r>
      <w:r>
        <w:rPr>
          <w:rFonts w:hint="default" w:ascii="Times New Roman" w:hAnsi="Times New Roman"/>
          <w:color w:val="auto"/>
          <w:kern w:val="2"/>
          <w:sz w:val="24"/>
          <w:szCs w:val="24"/>
          <w:highlight w:val="none"/>
          <w:lang w:val="en-US" w:eastAsia="zh-CN"/>
        </w:rPr>
        <w:t>加盖CA电子公章</w:t>
      </w:r>
      <w:r>
        <w:rPr>
          <w:rFonts w:hint="default" w:ascii="Times New Roman" w:hAnsi="Times New Roman"/>
          <w:color w:val="auto"/>
          <w:kern w:val="2"/>
          <w:sz w:val="24"/>
          <w:szCs w:val="24"/>
          <w:highlight w:val="none"/>
        </w:rPr>
        <w:t>）：</w:t>
      </w:r>
    </w:p>
    <w:p w14:paraId="5A17C347">
      <w:pPr>
        <w:spacing w:line="500" w:lineRule="exact"/>
        <w:ind w:firstLine="480" w:firstLineChars="200"/>
        <w:jc w:val="left"/>
        <w:rPr>
          <w:rFonts w:hint="default" w:ascii="Times New Roman" w:hAnsi="Times New Roman"/>
          <w:color w:val="auto"/>
          <w:kern w:val="2"/>
          <w:sz w:val="24"/>
          <w:szCs w:val="24"/>
          <w:highlight w:val="none"/>
        </w:rPr>
      </w:pPr>
      <w:r>
        <w:rPr>
          <w:rFonts w:hint="default" w:ascii="Times New Roman" w:hAnsi="Times New Roman"/>
          <w:color w:val="auto"/>
          <w:kern w:val="2"/>
          <w:sz w:val="24"/>
          <w:szCs w:val="24"/>
          <w:highlight w:val="none"/>
        </w:rPr>
        <w:t>日期：</w:t>
      </w:r>
    </w:p>
    <w:p w14:paraId="178F0DB3">
      <w:pPr>
        <w:spacing w:line="500" w:lineRule="exact"/>
        <w:ind w:firstLine="480" w:firstLineChars="200"/>
        <w:rPr>
          <w:rFonts w:hint="default" w:ascii="Times New Roman" w:hAnsi="Times New Roman"/>
          <w:color w:val="auto"/>
          <w:kern w:val="2"/>
          <w:sz w:val="24"/>
          <w:szCs w:val="24"/>
          <w:highlight w:val="none"/>
        </w:rPr>
      </w:pPr>
    </w:p>
    <w:p w14:paraId="2AFFD9F0">
      <w:pPr>
        <w:spacing w:line="560" w:lineRule="exact"/>
        <w:ind w:firstLine="480" w:firstLineChars="200"/>
        <w:rPr>
          <w:rFonts w:hint="default" w:ascii="Times New Roman" w:hAnsi="Times New Roman"/>
          <w:color w:val="auto"/>
          <w:kern w:val="2"/>
          <w:sz w:val="24"/>
          <w:szCs w:val="24"/>
          <w:highlight w:val="none"/>
        </w:rPr>
      </w:pPr>
      <w:r>
        <w:rPr>
          <w:rFonts w:hint="default" w:ascii="Times New Roman" w:hAnsi="Times New Roman"/>
          <w:color w:val="auto"/>
          <w:kern w:val="2"/>
          <w:sz w:val="24"/>
          <w:szCs w:val="24"/>
          <w:highlight w:val="none"/>
          <w:vertAlign w:val="superscript"/>
        </w:rPr>
        <w:t>1</w:t>
      </w:r>
      <w:r>
        <w:rPr>
          <w:rFonts w:hint="default" w:ascii="Times New Roman" w:hAnsi="Times New Roman"/>
          <w:color w:val="auto"/>
          <w:kern w:val="2"/>
          <w:sz w:val="24"/>
          <w:szCs w:val="24"/>
          <w:highlight w:val="none"/>
        </w:rPr>
        <w:t>从业人员、营业收入、资产总额填报上一年数据，无上一年数据的新成立企业可不填报。</w:t>
      </w:r>
    </w:p>
    <w:p w14:paraId="7E00CF7A">
      <w:pPr>
        <w:spacing w:before="151" w:after="151" w:line="600" w:lineRule="exact"/>
        <w:jc w:val="center"/>
        <w:rPr>
          <w:rFonts w:hint="default" w:ascii="Times New Roman" w:hAnsi="Times New Roman"/>
          <w:b/>
          <w:bCs/>
          <w:color w:val="auto"/>
          <w:kern w:val="2"/>
          <w:sz w:val="24"/>
          <w:szCs w:val="24"/>
          <w:highlight w:val="none"/>
        </w:rPr>
      </w:pPr>
    </w:p>
    <w:p w14:paraId="04D87F73">
      <w:pPr>
        <w:spacing w:before="151" w:after="151" w:line="600" w:lineRule="exact"/>
        <w:rPr>
          <w:rFonts w:hint="default" w:ascii="Times New Roman" w:hAnsi="Times New Roman"/>
          <w:b/>
          <w:bCs/>
          <w:color w:val="auto"/>
          <w:kern w:val="2"/>
          <w:sz w:val="24"/>
          <w:szCs w:val="24"/>
          <w:highlight w:val="none"/>
        </w:rPr>
      </w:pPr>
    </w:p>
    <w:p w14:paraId="12D7227D">
      <w:pPr>
        <w:rPr>
          <w:rFonts w:hint="default" w:ascii="Times New Roman" w:hAnsi="Times New Roman"/>
          <w:b/>
          <w:color w:val="auto"/>
          <w:kern w:val="2"/>
          <w:sz w:val="24"/>
          <w:szCs w:val="24"/>
          <w:highlight w:val="none"/>
        </w:rPr>
      </w:pPr>
    </w:p>
    <w:p w14:paraId="65F503D9">
      <w:pPr>
        <w:spacing w:before="151" w:after="151" w:line="600" w:lineRule="exact"/>
        <w:jc w:val="center"/>
        <w:rPr>
          <w:rFonts w:hint="default" w:ascii="Times New Roman" w:hAnsi="Times New Roman"/>
          <w:b/>
          <w:bCs/>
          <w:color w:val="auto"/>
          <w:kern w:val="2"/>
          <w:sz w:val="24"/>
          <w:szCs w:val="24"/>
          <w:highlight w:val="none"/>
        </w:rPr>
      </w:pPr>
    </w:p>
    <w:p w14:paraId="25182B67">
      <w:pPr>
        <w:spacing w:before="151" w:after="151" w:line="600" w:lineRule="exact"/>
        <w:jc w:val="center"/>
        <w:rPr>
          <w:rFonts w:hint="default" w:ascii="Times New Roman" w:hAnsi="Times New Roman"/>
          <w:b/>
          <w:bCs/>
          <w:color w:val="auto"/>
          <w:kern w:val="2"/>
          <w:sz w:val="24"/>
          <w:szCs w:val="24"/>
          <w:highlight w:val="none"/>
        </w:rPr>
      </w:pPr>
      <w:r>
        <w:rPr>
          <w:rFonts w:hint="default" w:ascii="Times New Roman" w:hAnsi="Times New Roman"/>
          <w:b/>
          <w:bCs/>
          <w:color w:val="auto"/>
          <w:kern w:val="2"/>
          <w:sz w:val="24"/>
          <w:szCs w:val="24"/>
          <w:highlight w:val="none"/>
        </w:rPr>
        <w:t>残疾人福利性单位声明函</w:t>
      </w:r>
    </w:p>
    <w:p w14:paraId="16D234ED">
      <w:pPr>
        <w:spacing w:line="588" w:lineRule="exact"/>
        <w:rPr>
          <w:rFonts w:hint="default" w:ascii="Times New Roman" w:hAnsi="Times New Roman"/>
          <w:b/>
          <w:color w:val="auto"/>
          <w:spacing w:val="6"/>
          <w:kern w:val="2"/>
          <w:sz w:val="24"/>
          <w:szCs w:val="24"/>
          <w:highlight w:val="none"/>
        </w:rPr>
      </w:pPr>
    </w:p>
    <w:p w14:paraId="2CACC043">
      <w:pPr>
        <w:spacing w:line="500" w:lineRule="exact"/>
        <w:ind w:firstLine="480" w:firstLineChars="200"/>
        <w:rPr>
          <w:rFonts w:hint="default" w:ascii="Times New Roman" w:hAnsi="Times New Roman"/>
          <w:color w:val="auto"/>
          <w:kern w:val="2"/>
          <w:sz w:val="24"/>
          <w:szCs w:val="24"/>
          <w:highlight w:val="none"/>
        </w:rPr>
      </w:pPr>
      <w:r>
        <w:rPr>
          <w:rFonts w:hint="default" w:ascii="Times New Roman" w:hAnsi="Times New Roman"/>
          <w:color w:val="auto"/>
          <w:kern w:val="2"/>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default" w:ascii="Times New Roman" w:hAnsi="Times New Roman"/>
          <w:color w:val="auto"/>
          <w:kern w:val="2"/>
          <w:sz w:val="24"/>
          <w:szCs w:val="24"/>
          <w:highlight w:val="none"/>
          <w:u w:val="single"/>
        </w:rPr>
        <w:t xml:space="preserve">          </w:t>
      </w:r>
      <w:r>
        <w:rPr>
          <w:rFonts w:hint="default" w:ascii="Times New Roman" w:hAnsi="Times New Roman"/>
          <w:color w:val="auto"/>
          <w:kern w:val="2"/>
          <w:sz w:val="24"/>
          <w:szCs w:val="24"/>
          <w:highlight w:val="none"/>
        </w:rPr>
        <w:t>的</w:t>
      </w:r>
      <w:r>
        <w:rPr>
          <w:rFonts w:hint="default" w:ascii="Times New Roman" w:hAnsi="Times New Roman"/>
          <w:color w:val="auto"/>
          <w:kern w:val="2"/>
          <w:sz w:val="24"/>
          <w:szCs w:val="24"/>
          <w:highlight w:val="none"/>
          <w:u w:val="single"/>
        </w:rPr>
        <w:t xml:space="preserve">                  </w:t>
      </w:r>
      <w:r>
        <w:rPr>
          <w:rFonts w:hint="default" w:ascii="Times New Roman" w:hAnsi="Times New Roman"/>
          <w:color w:val="auto"/>
          <w:kern w:val="2"/>
          <w:sz w:val="24"/>
          <w:szCs w:val="24"/>
          <w:highlight w:val="none"/>
        </w:rPr>
        <w:t>项目采购活动提供本单位制造的货物（由本单位承担工程/提供服务），或者提供其他残疾人福利性单位制造的货物（不包括使用非残疾人福利性单位注册商标的货物）。</w:t>
      </w:r>
    </w:p>
    <w:p w14:paraId="555492DC">
      <w:pPr>
        <w:spacing w:line="500" w:lineRule="exact"/>
        <w:ind w:firstLine="480" w:firstLineChars="200"/>
        <w:rPr>
          <w:rFonts w:hint="default" w:ascii="Times New Roman" w:hAnsi="Times New Roman"/>
          <w:color w:val="auto"/>
          <w:kern w:val="2"/>
          <w:sz w:val="24"/>
          <w:szCs w:val="24"/>
          <w:highlight w:val="none"/>
        </w:rPr>
      </w:pPr>
      <w:r>
        <w:rPr>
          <w:rFonts w:hint="default" w:ascii="Times New Roman" w:hAnsi="Times New Roman"/>
          <w:color w:val="auto"/>
          <w:kern w:val="2"/>
          <w:sz w:val="24"/>
          <w:szCs w:val="24"/>
          <w:highlight w:val="none"/>
        </w:rPr>
        <w:t>本单位对上述声明的真实性负责。如有虚假，将依法承担相应责任。</w:t>
      </w:r>
    </w:p>
    <w:p w14:paraId="4C57C0B6">
      <w:pPr>
        <w:spacing w:line="500" w:lineRule="exact"/>
        <w:ind w:firstLine="3810" w:firstLineChars="1512"/>
        <w:rPr>
          <w:rFonts w:hint="default" w:ascii="Times New Roman" w:hAnsi="Times New Roman"/>
          <w:color w:val="auto"/>
          <w:spacing w:val="6"/>
          <w:kern w:val="2"/>
          <w:sz w:val="24"/>
          <w:szCs w:val="24"/>
          <w:highlight w:val="none"/>
        </w:rPr>
      </w:pPr>
    </w:p>
    <w:p w14:paraId="4B6C3AF3">
      <w:pPr>
        <w:spacing w:line="500" w:lineRule="exact"/>
        <w:ind w:firstLine="3628" w:firstLineChars="1512"/>
        <w:jc w:val="left"/>
        <w:rPr>
          <w:rFonts w:hint="default" w:ascii="Times New Roman" w:hAnsi="Times New Roman"/>
          <w:color w:val="auto"/>
          <w:kern w:val="2"/>
          <w:sz w:val="24"/>
          <w:szCs w:val="24"/>
          <w:highlight w:val="none"/>
        </w:rPr>
      </w:pPr>
    </w:p>
    <w:p w14:paraId="7B8F01F2">
      <w:pPr>
        <w:spacing w:line="500" w:lineRule="exact"/>
        <w:ind w:firstLine="480" w:firstLineChars="200"/>
        <w:jc w:val="left"/>
        <w:rPr>
          <w:rFonts w:hint="default" w:ascii="Times New Roman" w:hAnsi="Times New Roman"/>
          <w:color w:val="auto"/>
          <w:kern w:val="2"/>
          <w:sz w:val="24"/>
          <w:szCs w:val="24"/>
          <w:highlight w:val="none"/>
        </w:rPr>
      </w:pPr>
      <w:r>
        <w:rPr>
          <w:rFonts w:hint="default" w:ascii="Times New Roman" w:hAnsi="Times New Roman"/>
          <w:color w:val="auto"/>
          <w:kern w:val="2"/>
          <w:sz w:val="24"/>
          <w:szCs w:val="24"/>
          <w:highlight w:val="none"/>
        </w:rPr>
        <w:t>单位名称：</w:t>
      </w:r>
      <w:r>
        <w:rPr>
          <w:rFonts w:hint="default" w:ascii="Times New Roman" w:hAnsi="Times New Roman"/>
          <w:color w:val="auto"/>
          <w:kern w:val="2"/>
          <w:sz w:val="24"/>
          <w:szCs w:val="24"/>
          <w:highlight w:val="none"/>
          <w:u w:val="single"/>
        </w:rPr>
        <w:t xml:space="preserve">              </w:t>
      </w:r>
      <w:r>
        <w:rPr>
          <w:rFonts w:hint="default" w:ascii="Times New Roman" w:hAnsi="Times New Roman"/>
          <w:color w:val="auto"/>
          <w:kern w:val="2"/>
          <w:sz w:val="24"/>
          <w:szCs w:val="24"/>
          <w:highlight w:val="none"/>
        </w:rPr>
        <w:t>（</w:t>
      </w:r>
      <w:r>
        <w:rPr>
          <w:rFonts w:hint="default" w:ascii="Times New Roman" w:hAnsi="Times New Roman"/>
          <w:color w:val="auto"/>
          <w:kern w:val="2"/>
          <w:sz w:val="24"/>
          <w:szCs w:val="24"/>
          <w:highlight w:val="none"/>
          <w:lang w:val="en-US" w:eastAsia="zh-CN"/>
        </w:rPr>
        <w:t>加盖CA电子公章</w:t>
      </w:r>
      <w:r>
        <w:rPr>
          <w:rFonts w:hint="default" w:ascii="Times New Roman" w:hAnsi="Times New Roman"/>
          <w:color w:val="auto"/>
          <w:kern w:val="2"/>
          <w:sz w:val="24"/>
          <w:szCs w:val="24"/>
          <w:highlight w:val="none"/>
        </w:rPr>
        <w:t>）</w:t>
      </w:r>
    </w:p>
    <w:p w14:paraId="50AE8219">
      <w:pPr>
        <w:spacing w:line="500" w:lineRule="exact"/>
        <w:ind w:firstLine="480" w:firstLineChars="200"/>
        <w:jc w:val="left"/>
        <w:rPr>
          <w:rFonts w:hint="default" w:ascii="Times New Roman" w:hAnsi="Times New Roman"/>
          <w:color w:val="auto"/>
          <w:kern w:val="2"/>
          <w:sz w:val="24"/>
          <w:szCs w:val="24"/>
          <w:highlight w:val="none"/>
        </w:rPr>
      </w:pPr>
      <w:r>
        <w:rPr>
          <w:rFonts w:hint="default" w:ascii="Times New Roman" w:hAnsi="Times New Roman"/>
          <w:color w:val="auto"/>
          <w:kern w:val="2"/>
          <w:sz w:val="24"/>
          <w:szCs w:val="24"/>
          <w:highlight w:val="none"/>
        </w:rPr>
        <w:t>日期：  年  月  日</w:t>
      </w:r>
    </w:p>
    <w:p w14:paraId="55DD6D0D">
      <w:pPr>
        <w:tabs>
          <w:tab w:val="left" w:pos="4860"/>
        </w:tabs>
        <w:spacing w:line="588" w:lineRule="exact"/>
        <w:ind w:right="1560" w:firstLine="480" w:firstLineChars="200"/>
        <w:jc w:val="center"/>
        <w:rPr>
          <w:rFonts w:hint="default" w:ascii="Times New Roman" w:hAnsi="Times New Roman"/>
          <w:color w:val="auto"/>
          <w:kern w:val="2"/>
          <w:sz w:val="24"/>
          <w:szCs w:val="24"/>
          <w:highlight w:val="none"/>
        </w:rPr>
      </w:pPr>
    </w:p>
    <w:p w14:paraId="74F75483">
      <w:pPr>
        <w:spacing w:line="500" w:lineRule="exact"/>
        <w:ind w:left="357"/>
        <w:rPr>
          <w:rFonts w:hint="default" w:ascii="Times New Roman" w:hAnsi="Times New Roman"/>
          <w:color w:val="auto"/>
          <w:kern w:val="2"/>
          <w:sz w:val="24"/>
          <w:szCs w:val="24"/>
          <w:highlight w:val="none"/>
        </w:rPr>
      </w:pPr>
    </w:p>
    <w:p w14:paraId="341B5DCA">
      <w:pPr>
        <w:spacing w:before="151" w:after="151" w:line="240" w:lineRule="atLeast"/>
        <w:ind w:firstLine="445"/>
        <w:rPr>
          <w:rFonts w:hint="default" w:ascii="Times New Roman" w:hAnsi="Times New Roman"/>
          <w:color w:val="auto"/>
          <w:kern w:val="2"/>
          <w:sz w:val="24"/>
          <w:szCs w:val="24"/>
          <w:highlight w:val="none"/>
        </w:rPr>
      </w:pPr>
      <w:r>
        <w:rPr>
          <w:rFonts w:hint="default" w:ascii="Times New Roman" w:hAnsi="Times New Roman"/>
          <w:color w:val="auto"/>
          <w:kern w:val="2"/>
          <w:sz w:val="24"/>
          <w:szCs w:val="24"/>
          <w:highlight w:val="none"/>
        </w:rPr>
        <w:t>注：非残疾人福利性单位不需提供此函。</w:t>
      </w:r>
    </w:p>
    <w:p w14:paraId="7ADAECA6">
      <w:pPr>
        <w:pStyle w:val="657"/>
        <w:outlineLvl w:val="1"/>
        <w:rPr>
          <w:rFonts w:hint="default" w:ascii="Times New Roman" w:hAnsi="Times New Roman" w:cs="Times New Roman"/>
          <w:color w:val="auto"/>
          <w:highlight w:val="none"/>
          <w:lang w:eastAsia="zh-CN" w:bidi="ar-SA"/>
        </w:rPr>
      </w:pPr>
    </w:p>
    <w:p w14:paraId="7D43CA2B">
      <w:pPr>
        <w:pStyle w:val="657"/>
        <w:outlineLvl w:val="1"/>
        <w:rPr>
          <w:rFonts w:hint="default" w:ascii="Times New Roman" w:hAnsi="Times New Roman" w:cs="Times New Roman"/>
          <w:color w:val="auto"/>
          <w:highlight w:val="none"/>
          <w:lang w:eastAsia="zh-CN" w:bidi="ar-SA"/>
        </w:rPr>
      </w:pPr>
    </w:p>
    <w:p w14:paraId="213B1CD5">
      <w:pPr>
        <w:pStyle w:val="657"/>
        <w:outlineLvl w:val="1"/>
        <w:rPr>
          <w:rFonts w:hint="default" w:ascii="Times New Roman" w:hAnsi="Times New Roman" w:cs="Times New Roman"/>
          <w:color w:val="auto"/>
          <w:highlight w:val="none"/>
          <w:lang w:eastAsia="zh-CN" w:bidi="ar-SA"/>
        </w:rPr>
      </w:pPr>
    </w:p>
    <w:p w14:paraId="758B1C27">
      <w:pPr>
        <w:pStyle w:val="657"/>
        <w:outlineLvl w:val="1"/>
        <w:rPr>
          <w:rFonts w:hint="default" w:ascii="Times New Roman" w:hAnsi="Times New Roman" w:cs="Times New Roman"/>
          <w:color w:val="auto"/>
          <w:highlight w:val="none"/>
          <w:lang w:eastAsia="zh-CN" w:bidi="ar-SA"/>
        </w:rPr>
      </w:pPr>
    </w:p>
    <w:p w14:paraId="33375991">
      <w:pPr>
        <w:pStyle w:val="657"/>
        <w:outlineLvl w:val="1"/>
        <w:rPr>
          <w:rFonts w:hint="default" w:ascii="Times New Roman" w:hAnsi="Times New Roman" w:cs="Times New Roman"/>
          <w:color w:val="auto"/>
          <w:highlight w:val="none"/>
          <w:lang w:eastAsia="zh-CN" w:bidi="ar-SA"/>
        </w:rPr>
      </w:pPr>
    </w:p>
    <w:p w14:paraId="5BBDE576">
      <w:pPr>
        <w:pStyle w:val="657"/>
        <w:outlineLvl w:val="1"/>
        <w:rPr>
          <w:rFonts w:hint="default" w:ascii="Times New Roman" w:hAnsi="Times New Roman" w:cs="Times New Roman"/>
          <w:color w:val="auto"/>
          <w:highlight w:val="none"/>
          <w:lang w:eastAsia="zh-CN" w:bidi="ar-SA"/>
        </w:rPr>
      </w:pPr>
    </w:p>
    <w:p w14:paraId="01F2A465">
      <w:pPr>
        <w:pStyle w:val="657"/>
        <w:outlineLvl w:val="1"/>
        <w:rPr>
          <w:rFonts w:hint="default" w:ascii="Times New Roman" w:hAnsi="Times New Roman" w:cs="Times New Roman"/>
          <w:color w:val="auto"/>
          <w:highlight w:val="none"/>
          <w:lang w:eastAsia="zh-CN" w:bidi="ar-SA"/>
        </w:rPr>
      </w:pPr>
    </w:p>
    <w:p w14:paraId="54F29285">
      <w:pPr>
        <w:pStyle w:val="657"/>
        <w:outlineLvl w:val="1"/>
        <w:rPr>
          <w:rFonts w:hint="default" w:ascii="Times New Roman" w:hAnsi="Times New Roman" w:cs="Times New Roman"/>
          <w:color w:val="auto"/>
          <w:highlight w:val="none"/>
          <w:lang w:eastAsia="zh-CN" w:bidi="ar-SA"/>
        </w:rPr>
      </w:pPr>
    </w:p>
    <w:p w14:paraId="2C941DE1">
      <w:pPr>
        <w:pStyle w:val="657"/>
        <w:outlineLvl w:val="1"/>
        <w:rPr>
          <w:rFonts w:hint="default" w:ascii="Times New Roman" w:hAnsi="Times New Roman" w:cs="Times New Roman"/>
          <w:color w:val="auto"/>
          <w:highlight w:val="none"/>
          <w:lang w:eastAsia="zh-CN" w:bidi="ar-SA"/>
        </w:rPr>
      </w:pPr>
    </w:p>
    <w:bookmarkEnd w:id="165"/>
    <w:p w14:paraId="053D2BFC">
      <w:pPr>
        <w:rPr>
          <w:rFonts w:hint="eastAsia" w:ascii="黑体" w:hAnsi="黑体" w:eastAsia="黑体" w:cs="Times New Roman"/>
          <w:b/>
          <w:color w:val="auto"/>
          <w:kern w:val="0"/>
          <w:sz w:val="32"/>
          <w:szCs w:val="24"/>
          <w:highlight w:val="none"/>
          <w:lang w:val="en-US" w:eastAsia="zh-CN" w:bidi="ar-SA"/>
        </w:rPr>
      </w:pPr>
      <w:bookmarkStart w:id="166" w:name="_Toc256000031"/>
      <w:r>
        <w:rPr>
          <w:rFonts w:hint="eastAsia" w:ascii="黑体" w:hAnsi="黑体" w:eastAsia="黑体" w:cs="Times New Roman"/>
          <w:b/>
          <w:color w:val="auto"/>
          <w:kern w:val="0"/>
          <w:sz w:val="32"/>
          <w:szCs w:val="24"/>
          <w:highlight w:val="none"/>
          <w:lang w:val="en-US" w:eastAsia="zh-CN" w:bidi="ar-SA"/>
        </w:rPr>
        <w:br w:type="page"/>
      </w:r>
    </w:p>
    <w:p w14:paraId="0E7A639A">
      <w:pPr>
        <w:jc w:val="left"/>
        <w:rPr>
          <w:rFonts w:hint="eastAsia" w:eastAsia="宋体" w:cs="Times New Roman"/>
          <w:b/>
          <w:bCs/>
          <w:color w:val="auto"/>
          <w:kern w:val="2"/>
          <w:sz w:val="44"/>
          <w:szCs w:val="44"/>
          <w:highlight w:val="none"/>
          <w:lang w:val="en-US" w:eastAsia="zh-CN"/>
        </w:rPr>
      </w:pPr>
      <w:r>
        <w:rPr>
          <w:rFonts w:hint="eastAsia" w:ascii="黑体" w:hAnsi="黑体" w:eastAsia="黑体" w:cs="Times New Roman"/>
          <w:b/>
          <w:color w:val="auto"/>
          <w:kern w:val="0"/>
          <w:sz w:val="32"/>
          <w:szCs w:val="24"/>
          <w:highlight w:val="none"/>
          <w:lang w:val="en-US" w:eastAsia="zh-CN" w:bidi="ar-SA"/>
        </w:rPr>
        <w:t xml:space="preserve">十三、 诚信行为承诺书 </w:t>
      </w:r>
      <w:r>
        <w:rPr>
          <w:rFonts w:hint="eastAsia" w:eastAsia="宋体" w:cs="Times New Roman"/>
          <w:b w:val="0"/>
          <w:bCs w:val="0"/>
          <w:color w:val="auto"/>
          <w:kern w:val="2"/>
          <w:sz w:val="30"/>
          <w:szCs w:val="30"/>
          <w:highlight w:val="none"/>
          <w:lang w:val="en-US" w:eastAsia="zh-CN"/>
        </w:rPr>
        <w:t xml:space="preserve"> </w:t>
      </w:r>
      <w:r>
        <w:rPr>
          <w:rFonts w:hint="eastAsia" w:eastAsia="宋体" w:cs="Times New Roman"/>
          <w:b w:val="0"/>
          <w:bCs w:val="0"/>
          <w:color w:val="auto"/>
          <w:kern w:val="2"/>
          <w:sz w:val="44"/>
          <w:szCs w:val="44"/>
          <w:highlight w:val="none"/>
          <w:lang w:val="en-US" w:eastAsia="zh-CN"/>
        </w:rPr>
        <w:t xml:space="preserve">  </w:t>
      </w:r>
      <w:r>
        <w:rPr>
          <w:rFonts w:hint="eastAsia" w:eastAsia="宋体" w:cs="Times New Roman"/>
          <w:b/>
          <w:bCs/>
          <w:color w:val="auto"/>
          <w:kern w:val="2"/>
          <w:sz w:val="44"/>
          <w:szCs w:val="44"/>
          <w:highlight w:val="none"/>
          <w:lang w:val="en-US" w:eastAsia="zh-CN"/>
        </w:rPr>
        <w:t xml:space="preserve">      </w:t>
      </w:r>
    </w:p>
    <w:p w14:paraId="4C978022">
      <w:pPr>
        <w:jc w:val="center"/>
        <w:rPr>
          <w:rFonts w:hint="eastAsia" w:eastAsia="宋体" w:cs="Times New Roman"/>
          <w:b/>
          <w:bCs/>
          <w:color w:val="auto"/>
          <w:kern w:val="2"/>
          <w:sz w:val="44"/>
          <w:szCs w:val="44"/>
          <w:highlight w:val="none"/>
        </w:rPr>
      </w:pPr>
      <w:r>
        <w:rPr>
          <w:rFonts w:hint="eastAsia" w:eastAsia="宋体" w:cs="Times New Roman"/>
          <w:b/>
          <w:bCs/>
          <w:color w:val="auto"/>
          <w:kern w:val="2"/>
          <w:sz w:val="44"/>
          <w:szCs w:val="44"/>
          <w:highlight w:val="none"/>
        </w:rPr>
        <w:t>诚信</w:t>
      </w:r>
      <w:r>
        <w:rPr>
          <w:rFonts w:hint="eastAsia" w:eastAsia="宋体" w:cs="Times New Roman"/>
          <w:b/>
          <w:bCs/>
          <w:color w:val="auto"/>
          <w:kern w:val="2"/>
          <w:sz w:val="44"/>
          <w:szCs w:val="44"/>
          <w:highlight w:val="none"/>
          <w:lang w:val="en-US" w:eastAsia="zh-CN"/>
        </w:rPr>
        <w:t>行为</w:t>
      </w:r>
      <w:r>
        <w:rPr>
          <w:rFonts w:hint="eastAsia" w:eastAsia="宋体" w:cs="Times New Roman"/>
          <w:b/>
          <w:bCs/>
          <w:color w:val="auto"/>
          <w:kern w:val="2"/>
          <w:sz w:val="44"/>
          <w:szCs w:val="44"/>
          <w:highlight w:val="none"/>
        </w:rPr>
        <w:t>承诺书</w:t>
      </w:r>
    </w:p>
    <w:p w14:paraId="13D9DC92">
      <w:pPr>
        <w:rPr>
          <w:rFonts w:hint="eastAsia" w:eastAsia="宋体" w:cs="Times New Roman"/>
          <w:color w:val="auto"/>
          <w:kern w:val="2"/>
          <w:sz w:val="28"/>
          <w:szCs w:val="28"/>
          <w:highlight w:val="none"/>
        </w:rPr>
      </w:pPr>
    </w:p>
    <w:p w14:paraId="58A18505">
      <w:pPr>
        <w:spacing w:line="360" w:lineRule="auto"/>
        <w:rPr>
          <w:rFonts w:hint="eastAsia" w:eastAsia="宋体" w:cs="Times New Roman"/>
          <w:color w:val="auto"/>
          <w:kern w:val="2"/>
          <w:sz w:val="28"/>
          <w:szCs w:val="28"/>
          <w:highlight w:val="none"/>
        </w:rPr>
      </w:pPr>
      <w:r>
        <w:rPr>
          <w:rFonts w:hint="eastAsia" w:eastAsia="宋体" w:cs="Times New Roman"/>
          <w:color w:val="auto"/>
          <w:kern w:val="2"/>
          <w:sz w:val="28"/>
          <w:szCs w:val="28"/>
          <w:highlight w:val="none"/>
        </w:rPr>
        <w:t>致：</w:t>
      </w:r>
      <w:r>
        <w:rPr>
          <w:rFonts w:hint="eastAsia" w:eastAsia="宋体" w:cs="Times New Roman"/>
          <w:color w:val="auto"/>
          <w:kern w:val="2"/>
          <w:sz w:val="28"/>
          <w:szCs w:val="28"/>
          <w:highlight w:val="none"/>
          <w:u w:val="single"/>
        </w:rPr>
        <w:t>（</w:t>
      </w:r>
      <w:r>
        <w:rPr>
          <w:rFonts w:hint="eastAsia" w:eastAsia="宋体" w:cs="Times New Roman"/>
          <w:color w:val="auto"/>
          <w:kern w:val="2"/>
          <w:sz w:val="28"/>
          <w:szCs w:val="28"/>
          <w:highlight w:val="none"/>
          <w:u w:val="single"/>
          <w:lang w:val="en-US" w:eastAsia="zh-CN"/>
        </w:rPr>
        <w:t>采购人</w:t>
      </w:r>
      <w:r>
        <w:rPr>
          <w:rFonts w:hint="eastAsia" w:eastAsia="宋体" w:cs="Times New Roman"/>
          <w:color w:val="auto"/>
          <w:kern w:val="2"/>
          <w:sz w:val="28"/>
          <w:szCs w:val="28"/>
          <w:highlight w:val="none"/>
          <w:u w:val="single"/>
        </w:rPr>
        <w:t>名称）</w:t>
      </w:r>
    </w:p>
    <w:p w14:paraId="076CA4B6">
      <w:pPr>
        <w:spacing w:line="360" w:lineRule="auto"/>
        <w:ind w:firstLine="560" w:firstLineChars="200"/>
        <w:rPr>
          <w:rFonts w:hint="eastAsia" w:eastAsia="宋体" w:cs="Times New Roman"/>
          <w:color w:val="auto"/>
          <w:kern w:val="2"/>
          <w:sz w:val="28"/>
          <w:szCs w:val="28"/>
          <w:highlight w:val="none"/>
        </w:rPr>
      </w:pPr>
      <w:r>
        <w:rPr>
          <w:rFonts w:hint="eastAsia" w:eastAsia="宋体" w:cs="Times New Roman"/>
          <w:color w:val="auto"/>
          <w:kern w:val="2"/>
          <w:sz w:val="28"/>
          <w:szCs w:val="28"/>
          <w:highlight w:val="none"/>
        </w:rPr>
        <w:t>我方（</w:t>
      </w:r>
      <w:r>
        <w:rPr>
          <w:rFonts w:hint="eastAsia" w:eastAsia="宋体" w:cs="Times New Roman"/>
          <w:color w:val="auto"/>
          <w:kern w:val="2"/>
          <w:sz w:val="28"/>
          <w:szCs w:val="28"/>
          <w:highlight w:val="none"/>
          <w:u w:val="single"/>
          <w:lang w:val="en-US" w:eastAsia="zh-CN"/>
        </w:rPr>
        <w:t>供应商</w:t>
      </w:r>
      <w:r>
        <w:rPr>
          <w:rFonts w:hint="eastAsia" w:eastAsia="宋体" w:cs="Times New Roman"/>
          <w:color w:val="auto"/>
          <w:kern w:val="2"/>
          <w:sz w:val="28"/>
          <w:szCs w:val="28"/>
          <w:highlight w:val="none"/>
          <w:u w:val="single"/>
        </w:rPr>
        <w:t>名称）</w:t>
      </w:r>
      <w:r>
        <w:rPr>
          <w:rFonts w:hint="eastAsia" w:eastAsia="宋体" w:cs="Times New Roman"/>
          <w:color w:val="auto"/>
          <w:kern w:val="2"/>
          <w:sz w:val="28"/>
          <w:szCs w:val="28"/>
          <w:highlight w:val="none"/>
        </w:rPr>
        <w:t>自愿参与</w:t>
      </w:r>
      <w:r>
        <w:rPr>
          <w:rFonts w:hint="eastAsia" w:eastAsia="宋体" w:cs="Times New Roman"/>
          <w:color w:val="auto"/>
          <w:kern w:val="2"/>
          <w:sz w:val="28"/>
          <w:szCs w:val="28"/>
          <w:highlight w:val="none"/>
          <w:u w:val="single"/>
        </w:rPr>
        <w:t>（项目名称）</w:t>
      </w:r>
      <w:r>
        <w:rPr>
          <w:rFonts w:hint="eastAsia" w:eastAsia="宋体" w:cs="Times New Roman"/>
          <w:color w:val="auto"/>
          <w:kern w:val="2"/>
          <w:sz w:val="28"/>
          <w:szCs w:val="28"/>
          <w:highlight w:val="none"/>
          <w:u w:val="none"/>
          <w:lang w:val="en-US" w:eastAsia="zh-CN"/>
        </w:rPr>
        <w:t>项目</w:t>
      </w:r>
      <w:r>
        <w:rPr>
          <w:rFonts w:hint="eastAsia" w:eastAsia="宋体" w:cs="Times New Roman"/>
          <w:color w:val="auto"/>
          <w:kern w:val="2"/>
          <w:sz w:val="28"/>
          <w:szCs w:val="28"/>
          <w:highlight w:val="none"/>
        </w:rPr>
        <w:t>的</w:t>
      </w:r>
      <w:r>
        <w:rPr>
          <w:rFonts w:hint="eastAsia" w:eastAsia="宋体" w:cs="Times New Roman"/>
          <w:color w:val="auto"/>
          <w:kern w:val="2"/>
          <w:sz w:val="28"/>
          <w:szCs w:val="28"/>
          <w:highlight w:val="none"/>
          <w:lang w:val="en-US" w:eastAsia="zh-CN"/>
        </w:rPr>
        <w:t>采购</w:t>
      </w:r>
      <w:r>
        <w:rPr>
          <w:rFonts w:hint="eastAsia" w:eastAsia="宋体" w:cs="Times New Roman"/>
          <w:color w:val="auto"/>
          <w:kern w:val="2"/>
          <w:sz w:val="28"/>
          <w:szCs w:val="28"/>
          <w:highlight w:val="none"/>
        </w:rPr>
        <w:t>活动，现郑重承诺如下：</w:t>
      </w:r>
    </w:p>
    <w:p w14:paraId="113B22A7">
      <w:pPr>
        <w:spacing w:line="360" w:lineRule="auto"/>
        <w:ind w:firstLine="560" w:firstLineChars="200"/>
        <w:rPr>
          <w:rFonts w:hint="eastAsia" w:eastAsia="宋体" w:cs="Times New Roman"/>
          <w:color w:val="auto"/>
          <w:kern w:val="2"/>
          <w:sz w:val="28"/>
          <w:szCs w:val="28"/>
          <w:highlight w:val="none"/>
        </w:rPr>
      </w:pPr>
      <w:r>
        <w:rPr>
          <w:rFonts w:hint="eastAsia" w:eastAsia="宋体" w:cs="Times New Roman"/>
          <w:color w:val="auto"/>
          <w:kern w:val="2"/>
          <w:sz w:val="28"/>
          <w:szCs w:val="28"/>
          <w:highlight w:val="none"/>
          <w:lang w:val="en-US" w:eastAsia="zh-CN"/>
        </w:rPr>
        <w:t>一、响应</w:t>
      </w:r>
      <w:r>
        <w:rPr>
          <w:rFonts w:hint="eastAsia" w:eastAsia="宋体" w:cs="Times New Roman"/>
          <w:color w:val="auto"/>
          <w:kern w:val="2"/>
          <w:sz w:val="28"/>
          <w:szCs w:val="28"/>
          <w:highlight w:val="none"/>
        </w:rPr>
        <w:t>文件提供的所有资料（包括但不限于业绩、</w:t>
      </w:r>
      <w:r>
        <w:rPr>
          <w:rFonts w:hint="eastAsia" w:eastAsia="宋体" w:cs="Times New Roman"/>
          <w:color w:val="auto"/>
          <w:kern w:val="2"/>
          <w:sz w:val="28"/>
          <w:szCs w:val="28"/>
          <w:highlight w:val="none"/>
          <w:lang w:eastAsia="zh-CN"/>
        </w:rPr>
        <w:t>施工</w:t>
      </w:r>
      <w:r>
        <w:rPr>
          <w:rFonts w:hint="eastAsia" w:eastAsia="宋体" w:cs="Times New Roman"/>
          <w:color w:val="auto"/>
          <w:kern w:val="2"/>
          <w:sz w:val="28"/>
          <w:szCs w:val="28"/>
          <w:highlight w:val="none"/>
        </w:rPr>
        <w:t>方案、售后服务方案</w:t>
      </w:r>
      <w:r>
        <w:rPr>
          <w:rFonts w:hint="eastAsia" w:eastAsia="宋体" w:cs="Times New Roman"/>
          <w:color w:val="auto"/>
          <w:kern w:val="2"/>
          <w:sz w:val="28"/>
          <w:szCs w:val="28"/>
          <w:highlight w:val="none"/>
          <w:lang w:eastAsia="zh-CN"/>
        </w:rPr>
        <w:t>、项目负责人无在建项目等</w:t>
      </w:r>
      <w:r>
        <w:rPr>
          <w:rFonts w:hint="eastAsia" w:eastAsia="宋体" w:cs="Times New Roman"/>
          <w:color w:val="auto"/>
          <w:kern w:val="2"/>
          <w:sz w:val="28"/>
          <w:szCs w:val="28"/>
          <w:highlight w:val="none"/>
        </w:rPr>
        <w:t>）均真实、完整，不存在故意隐瞒、虚假陈述或提供</w:t>
      </w:r>
      <w:r>
        <w:rPr>
          <w:rFonts w:hint="eastAsia" w:eastAsia="宋体" w:cs="Times New Roman"/>
          <w:color w:val="auto"/>
          <w:kern w:val="2"/>
          <w:sz w:val="28"/>
          <w:szCs w:val="28"/>
          <w:highlight w:val="none"/>
          <w:lang w:val="en-US" w:eastAsia="zh-CN"/>
        </w:rPr>
        <w:t>伪造、</w:t>
      </w:r>
      <w:r>
        <w:rPr>
          <w:rFonts w:hint="eastAsia" w:eastAsia="宋体" w:cs="Times New Roman"/>
          <w:color w:val="auto"/>
          <w:kern w:val="2"/>
          <w:sz w:val="28"/>
          <w:szCs w:val="28"/>
          <w:highlight w:val="none"/>
        </w:rPr>
        <w:t>无效信息</w:t>
      </w:r>
      <w:r>
        <w:rPr>
          <w:rFonts w:hint="eastAsia" w:eastAsia="宋体" w:cs="Times New Roman"/>
          <w:color w:val="auto"/>
          <w:kern w:val="2"/>
          <w:sz w:val="28"/>
          <w:szCs w:val="28"/>
          <w:highlight w:val="none"/>
          <w:lang w:val="en-US" w:eastAsia="zh-CN"/>
        </w:rPr>
        <w:t>等</w:t>
      </w:r>
      <w:r>
        <w:rPr>
          <w:rFonts w:hint="eastAsia" w:eastAsia="宋体" w:cs="Times New Roman"/>
          <w:color w:val="auto"/>
          <w:kern w:val="2"/>
          <w:sz w:val="28"/>
          <w:szCs w:val="28"/>
          <w:highlight w:val="none"/>
        </w:rPr>
        <w:t>情形。</w:t>
      </w:r>
    </w:p>
    <w:p w14:paraId="0160A846">
      <w:pPr>
        <w:spacing w:line="360" w:lineRule="auto"/>
        <w:ind w:firstLine="560" w:firstLineChars="200"/>
        <w:rPr>
          <w:rFonts w:hint="eastAsia" w:eastAsia="宋体" w:cs="Times New Roman"/>
          <w:color w:val="auto"/>
          <w:kern w:val="2"/>
          <w:sz w:val="28"/>
          <w:szCs w:val="28"/>
          <w:highlight w:val="none"/>
        </w:rPr>
      </w:pPr>
      <w:r>
        <w:rPr>
          <w:rFonts w:hint="eastAsia" w:eastAsia="宋体" w:cs="Times New Roman"/>
          <w:color w:val="auto"/>
          <w:kern w:val="2"/>
          <w:sz w:val="28"/>
          <w:szCs w:val="28"/>
          <w:highlight w:val="none"/>
          <w:lang w:val="en-US" w:eastAsia="zh-CN"/>
        </w:rPr>
        <w:t>二、</w:t>
      </w:r>
      <w:r>
        <w:rPr>
          <w:rFonts w:hint="eastAsia" w:eastAsia="宋体" w:cs="Times New Roman"/>
          <w:color w:val="auto"/>
          <w:kern w:val="2"/>
          <w:sz w:val="28"/>
          <w:szCs w:val="28"/>
          <w:highlight w:val="none"/>
        </w:rPr>
        <w:t>保证本</w:t>
      </w:r>
      <w:r>
        <w:rPr>
          <w:rFonts w:hint="eastAsia" w:eastAsia="宋体" w:cs="Times New Roman"/>
          <w:color w:val="auto"/>
          <w:kern w:val="2"/>
          <w:sz w:val="28"/>
          <w:szCs w:val="28"/>
          <w:highlight w:val="none"/>
          <w:lang w:val="en-US" w:eastAsia="zh-CN"/>
        </w:rPr>
        <w:t>次提供响应文件的</w:t>
      </w:r>
      <w:r>
        <w:rPr>
          <w:rFonts w:hint="eastAsia" w:eastAsia="宋体" w:cs="Times New Roman"/>
          <w:color w:val="auto"/>
          <w:kern w:val="2"/>
          <w:sz w:val="28"/>
          <w:szCs w:val="28"/>
          <w:highlight w:val="none"/>
        </w:rPr>
        <w:t>行为独立，未与其他</w:t>
      </w:r>
      <w:r>
        <w:rPr>
          <w:rFonts w:hint="eastAsia" w:eastAsia="宋体" w:cs="Times New Roman"/>
          <w:color w:val="auto"/>
          <w:kern w:val="2"/>
          <w:sz w:val="28"/>
          <w:szCs w:val="28"/>
          <w:highlight w:val="none"/>
          <w:lang w:val="en-US" w:eastAsia="zh-CN"/>
        </w:rPr>
        <w:t>供应商</w:t>
      </w:r>
      <w:r>
        <w:rPr>
          <w:rFonts w:hint="eastAsia" w:eastAsia="宋体" w:cs="Times New Roman"/>
          <w:color w:val="auto"/>
          <w:kern w:val="2"/>
          <w:sz w:val="28"/>
          <w:szCs w:val="28"/>
          <w:highlight w:val="none"/>
        </w:rPr>
        <w:t>串通协商报价、技术方案等实质性内容，未通过故意不提供必要文件、降低投标质量等方式为他人</w:t>
      </w:r>
      <w:r>
        <w:rPr>
          <w:rFonts w:hint="eastAsia" w:eastAsia="宋体" w:cs="Times New Roman"/>
          <w:color w:val="auto"/>
          <w:kern w:val="2"/>
          <w:sz w:val="28"/>
          <w:szCs w:val="28"/>
          <w:highlight w:val="none"/>
          <w:lang w:val="en-US" w:eastAsia="zh-CN"/>
        </w:rPr>
        <w:t>成交</w:t>
      </w:r>
      <w:r>
        <w:rPr>
          <w:rFonts w:hint="eastAsia" w:eastAsia="宋体" w:cs="Times New Roman"/>
          <w:color w:val="auto"/>
          <w:kern w:val="2"/>
          <w:sz w:val="28"/>
          <w:szCs w:val="28"/>
          <w:highlight w:val="none"/>
        </w:rPr>
        <w:t>提供便利。</w:t>
      </w:r>
    </w:p>
    <w:p w14:paraId="7278EBAD">
      <w:pPr>
        <w:spacing w:line="360" w:lineRule="auto"/>
        <w:ind w:firstLine="560" w:firstLineChars="200"/>
        <w:rPr>
          <w:rFonts w:hint="eastAsia" w:eastAsia="宋体" w:cs="Times New Roman"/>
          <w:color w:val="auto"/>
          <w:kern w:val="2"/>
          <w:sz w:val="28"/>
          <w:szCs w:val="28"/>
          <w:highlight w:val="none"/>
          <w:lang w:val="en-US" w:eastAsia="zh-CN"/>
        </w:rPr>
      </w:pPr>
      <w:r>
        <w:rPr>
          <w:rFonts w:hint="eastAsia" w:eastAsia="宋体" w:cs="Times New Roman"/>
          <w:color w:val="auto"/>
          <w:kern w:val="2"/>
          <w:sz w:val="28"/>
          <w:szCs w:val="28"/>
          <w:highlight w:val="none"/>
          <w:lang w:val="en-US" w:eastAsia="zh-CN"/>
        </w:rPr>
        <w:t>三、</w:t>
      </w:r>
      <w:r>
        <w:rPr>
          <w:rFonts w:hint="eastAsia" w:eastAsia="宋体" w:cs="Times New Roman"/>
          <w:color w:val="auto"/>
          <w:kern w:val="2"/>
          <w:sz w:val="28"/>
          <w:szCs w:val="28"/>
          <w:highlight w:val="none"/>
        </w:rPr>
        <w:t>若违反上述承诺，我方自愿接受</w:t>
      </w:r>
      <w:r>
        <w:rPr>
          <w:rFonts w:hint="eastAsia" w:eastAsia="宋体" w:cs="Times New Roman"/>
          <w:color w:val="auto"/>
          <w:kern w:val="2"/>
          <w:sz w:val="28"/>
          <w:szCs w:val="28"/>
          <w:highlight w:val="none"/>
          <w:lang w:val="en-US" w:eastAsia="zh-CN"/>
        </w:rPr>
        <w:t>采购</w:t>
      </w:r>
      <w:r>
        <w:rPr>
          <w:rFonts w:hint="eastAsia" w:eastAsia="宋体" w:cs="Times New Roman"/>
          <w:color w:val="auto"/>
          <w:kern w:val="2"/>
          <w:sz w:val="28"/>
          <w:szCs w:val="28"/>
          <w:highlight w:val="none"/>
        </w:rPr>
        <w:t>人</w:t>
      </w:r>
      <w:r>
        <w:rPr>
          <w:rFonts w:hint="eastAsia" w:eastAsia="宋体" w:cs="Times New Roman"/>
          <w:color w:val="auto"/>
          <w:kern w:val="2"/>
          <w:sz w:val="28"/>
          <w:szCs w:val="28"/>
          <w:highlight w:val="none"/>
          <w:lang w:val="en-US" w:eastAsia="zh-CN"/>
        </w:rPr>
        <w:t>按内控管理规定进行处理，如</w:t>
      </w:r>
      <w:r>
        <w:rPr>
          <w:rFonts w:hint="eastAsia" w:eastAsia="宋体" w:cs="Times New Roman"/>
          <w:color w:val="auto"/>
          <w:kern w:val="2"/>
          <w:sz w:val="28"/>
          <w:szCs w:val="28"/>
          <w:highlight w:val="none"/>
        </w:rPr>
        <w:t>取消</w:t>
      </w:r>
      <w:r>
        <w:rPr>
          <w:rFonts w:hint="eastAsia" w:eastAsia="宋体" w:cs="Times New Roman"/>
          <w:color w:val="auto"/>
          <w:kern w:val="2"/>
          <w:sz w:val="28"/>
          <w:szCs w:val="28"/>
          <w:highlight w:val="none"/>
          <w:lang w:val="en-US" w:eastAsia="zh-CN"/>
        </w:rPr>
        <w:t>采购人采购项目的参与</w:t>
      </w:r>
      <w:r>
        <w:rPr>
          <w:rFonts w:hint="eastAsia" w:eastAsia="宋体" w:cs="Times New Roman"/>
          <w:color w:val="auto"/>
          <w:kern w:val="2"/>
          <w:sz w:val="28"/>
          <w:szCs w:val="28"/>
          <w:highlight w:val="none"/>
        </w:rPr>
        <w:t>资格</w:t>
      </w:r>
      <w:r>
        <w:rPr>
          <w:rFonts w:hint="eastAsia" w:eastAsia="宋体" w:cs="Times New Roman"/>
          <w:color w:val="auto"/>
          <w:kern w:val="2"/>
          <w:sz w:val="28"/>
          <w:szCs w:val="28"/>
          <w:highlight w:val="none"/>
          <w:lang w:val="en-US" w:eastAsia="zh-CN"/>
        </w:rPr>
        <w:t>等。</w:t>
      </w:r>
    </w:p>
    <w:p w14:paraId="64EFC1A6">
      <w:pPr>
        <w:spacing w:line="360" w:lineRule="auto"/>
        <w:rPr>
          <w:rFonts w:hint="eastAsia" w:eastAsia="宋体" w:cs="Times New Roman"/>
          <w:color w:val="auto"/>
          <w:kern w:val="2"/>
          <w:sz w:val="28"/>
          <w:szCs w:val="28"/>
          <w:highlight w:val="none"/>
        </w:rPr>
      </w:pPr>
    </w:p>
    <w:p w14:paraId="688CDE22">
      <w:pPr>
        <w:spacing w:line="360" w:lineRule="auto"/>
        <w:ind w:firstLine="2520" w:firstLineChars="900"/>
        <w:rPr>
          <w:rFonts w:hint="eastAsia" w:eastAsia="宋体" w:cs="Times New Roman"/>
          <w:color w:val="auto"/>
          <w:kern w:val="2"/>
          <w:sz w:val="28"/>
          <w:szCs w:val="28"/>
          <w:highlight w:val="none"/>
        </w:rPr>
      </w:pPr>
      <w:r>
        <w:rPr>
          <w:rFonts w:hint="eastAsia" w:eastAsia="宋体" w:cs="Times New Roman"/>
          <w:color w:val="auto"/>
          <w:kern w:val="2"/>
          <w:sz w:val="28"/>
          <w:szCs w:val="28"/>
          <w:highlight w:val="none"/>
        </w:rPr>
        <w:t>单位名称： （</w:t>
      </w:r>
      <w:r>
        <w:rPr>
          <w:rFonts w:hint="eastAsia" w:eastAsia="宋体" w:cs="Times New Roman"/>
          <w:color w:val="auto"/>
          <w:kern w:val="2"/>
          <w:sz w:val="28"/>
          <w:szCs w:val="28"/>
          <w:highlight w:val="none"/>
          <w:lang w:val="en-US" w:eastAsia="zh-CN"/>
        </w:rPr>
        <w:t>加盖CA电子公章</w:t>
      </w:r>
      <w:r>
        <w:rPr>
          <w:rFonts w:hint="eastAsia" w:eastAsia="宋体" w:cs="Times New Roman"/>
          <w:color w:val="auto"/>
          <w:kern w:val="2"/>
          <w:sz w:val="28"/>
          <w:szCs w:val="28"/>
          <w:highlight w:val="none"/>
        </w:rPr>
        <w:t>）</w:t>
      </w:r>
    </w:p>
    <w:p w14:paraId="03513599">
      <w:pPr>
        <w:spacing w:line="360" w:lineRule="auto"/>
        <w:ind w:left="2100" w:leftChars="0" w:firstLine="420" w:firstLineChars="0"/>
        <w:rPr>
          <w:rFonts w:hint="eastAsia" w:eastAsia="宋体" w:cs="Times New Roman"/>
          <w:color w:val="auto"/>
          <w:kern w:val="2"/>
          <w:sz w:val="28"/>
          <w:szCs w:val="28"/>
          <w:highlight w:val="none"/>
        </w:rPr>
      </w:pPr>
      <w:r>
        <w:rPr>
          <w:rFonts w:hint="eastAsia" w:eastAsia="宋体" w:cs="Times New Roman"/>
          <w:color w:val="auto"/>
          <w:kern w:val="2"/>
          <w:sz w:val="28"/>
          <w:szCs w:val="28"/>
          <w:highlight w:val="none"/>
        </w:rPr>
        <w:t>法定代表人（或授权代表人）：（签字或盖章）</w:t>
      </w:r>
    </w:p>
    <w:p w14:paraId="3079EC39">
      <w:pPr>
        <w:spacing w:line="360" w:lineRule="auto"/>
        <w:ind w:firstLine="3080" w:firstLineChars="1100"/>
        <w:rPr>
          <w:rFonts w:hint="eastAsia" w:eastAsia="宋体" w:cs="Times New Roman"/>
          <w:color w:val="auto"/>
          <w:kern w:val="2"/>
          <w:sz w:val="28"/>
          <w:szCs w:val="28"/>
          <w:highlight w:val="none"/>
        </w:rPr>
      </w:pPr>
      <w:r>
        <w:rPr>
          <w:rFonts w:hint="eastAsia" w:eastAsia="宋体" w:cs="Times New Roman"/>
          <w:color w:val="auto"/>
          <w:kern w:val="2"/>
          <w:sz w:val="28"/>
          <w:szCs w:val="28"/>
          <w:highlight w:val="none"/>
        </w:rPr>
        <w:t xml:space="preserve">日期：   </w:t>
      </w:r>
      <w:r>
        <w:rPr>
          <w:rFonts w:hint="eastAsia" w:eastAsia="宋体" w:cs="Times New Roman"/>
          <w:color w:val="auto"/>
          <w:kern w:val="2"/>
          <w:sz w:val="28"/>
          <w:szCs w:val="28"/>
          <w:highlight w:val="none"/>
          <w:lang w:val="en-US" w:eastAsia="zh-CN"/>
        </w:rPr>
        <w:t xml:space="preserve"> </w:t>
      </w:r>
      <w:r>
        <w:rPr>
          <w:rFonts w:hint="eastAsia" w:eastAsia="宋体" w:cs="Times New Roman"/>
          <w:color w:val="auto"/>
          <w:kern w:val="2"/>
          <w:sz w:val="28"/>
          <w:szCs w:val="28"/>
          <w:highlight w:val="none"/>
        </w:rPr>
        <w:t xml:space="preserve"> 年   </w:t>
      </w:r>
      <w:r>
        <w:rPr>
          <w:rFonts w:hint="eastAsia" w:eastAsia="宋体" w:cs="Times New Roman"/>
          <w:color w:val="auto"/>
          <w:kern w:val="2"/>
          <w:sz w:val="28"/>
          <w:szCs w:val="28"/>
          <w:highlight w:val="none"/>
          <w:lang w:val="en-US" w:eastAsia="zh-CN"/>
        </w:rPr>
        <w:t xml:space="preserve"> </w:t>
      </w:r>
      <w:r>
        <w:rPr>
          <w:rFonts w:hint="eastAsia" w:eastAsia="宋体" w:cs="Times New Roman"/>
          <w:color w:val="auto"/>
          <w:kern w:val="2"/>
          <w:sz w:val="28"/>
          <w:szCs w:val="28"/>
          <w:highlight w:val="none"/>
        </w:rPr>
        <w:t xml:space="preserve"> 月  </w:t>
      </w:r>
      <w:r>
        <w:rPr>
          <w:rFonts w:hint="eastAsia" w:eastAsia="宋体" w:cs="Times New Roman"/>
          <w:color w:val="auto"/>
          <w:kern w:val="2"/>
          <w:sz w:val="28"/>
          <w:szCs w:val="28"/>
          <w:highlight w:val="none"/>
          <w:lang w:val="en-US" w:eastAsia="zh-CN"/>
        </w:rPr>
        <w:t xml:space="preserve">  </w:t>
      </w:r>
      <w:r>
        <w:rPr>
          <w:rFonts w:hint="eastAsia" w:eastAsia="宋体" w:cs="Times New Roman"/>
          <w:color w:val="auto"/>
          <w:kern w:val="2"/>
          <w:sz w:val="28"/>
          <w:szCs w:val="28"/>
          <w:highlight w:val="none"/>
        </w:rPr>
        <w:t xml:space="preserve"> 日</w:t>
      </w:r>
    </w:p>
    <w:p w14:paraId="7ECCD0AD">
      <w:pPr>
        <w:pStyle w:val="665"/>
        <w:outlineLvl w:val="1"/>
        <w:rPr>
          <w:rFonts w:hint="eastAsia" w:ascii="宋体" w:hAnsi="宋体" w:eastAsia="宋体" w:cs="宋体"/>
          <w:b/>
          <w:color w:val="auto"/>
          <w:highlight w:val="none"/>
          <w:lang w:val="en-US" w:eastAsia="zh-CN" w:bidi="ar-SA"/>
        </w:rPr>
      </w:pPr>
    </w:p>
    <w:p w14:paraId="4AEFCF02">
      <w:pPr>
        <w:outlineLvl w:val="1"/>
        <w:rPr>
          <w:rFonts w:hint="eastAsia" w:ascii="宋体" w:hAnsi="宋体" w:eastAsia="宋体" w:cs="宋体"/>
          <w:b/>
          <w:color w:val="auto"/>
          <w:kern w:val="2"/>
          <w:sz w:val="32"/>
          <w:szCs w:val="24"/>
          <w:highlight w:val="none"/>
          <w:lang w:val="en-US" w:eastAsia="zh-CN" w:bidi="ar-SA"/>
        </w:rPr>
      </w:pPr>
      <w:r>
        <w:rPr>
          <w:rFonts w:hint="default" w:ascii="Times New Roman" w:hAnsi="Times New Roman"/>
          <w:color w:val="auto"/>
          <w:kern w:val="2"/>
          <w:highlight w:val="none"/>
        </w:rPr>
        <w:br w:type="page"/>
      </w:r>
      <w:r>
        <w:rPr>
          <w:rFonts w:hint="eastAsia" w:ascii="黑体" w:hAnsi="黑体" w:eastAsia="黑体" w:cs="Times New Roman"/>
          <w:b/>
          <w:color w:val="auto"/>
          <w:kern w:val="0"/>
          <w:sz w:val="32"/>
          <w:szCs w:val="24"/>
          <w:highlight w:val="none"/>
          <w:lang w:val="en-US" w:eastAsia="zh-CN" w:bidi="ar-SA"/>
        </w:rPr>
        <w:t>十四、现场踏勘证明（扫描件上传）</w:t>
      </w:r>
    </w:p>
    <w:p w14:paraId="61F39EBB">
      <w:pPr>
        <w:outlineLvl w:val="1"/>
        <w:rPr>
          <w:rFonts w:hint="eastAsia" w:ascii="宋体" w:hAnsi="宋体" w:eastAsia="宋体" w:cs="宋体"/>
          <w:b/>
          <w:color w:val="auto"/>
          <w:kern w:val="2"/>
          <w:sz w:val="32"/>
          <w:szCs w:val="24"/>
          <w:highlight w:val="none"/>
          <w:lang w:val="en-US" w:eastAsia="zh-CN" w:bidi="ar-SA"/>
        </w:rPr>
      </w:pPr>
    </w:p>
    <w:p w14:paraId="53F38C4A">
      <w:pPr>
        <w:outlineLvl w:val="1"/>
        <w:rPr>
          <w:rFonts w:hint="eastAsia" w:ascii="宋体" w:hAnsi="宋体" w:eastAsia="宋体" w:cs="宋体"/>
          <w:b w:val="0"/>
          <w:bCs/>
          <w:color w:val="auto"/>
          <w:kern w:val="2"/>
          <w:sz w:val="28"/>
          <w:szCs w:val="22"/>
          <w:highlight w:val="none"/>
          <w:lang w:val="en-US" w:eastAsia="zh-CN" w:bidi="ar-SA"/>
        </w:rPr>
      </w:pPr>
      <w:r>
        <w:rPr>
          <w:rFonts w:hint="eastAsia" w:ascii="宋体" w:hAnsi="宋体" w:eastAsia="宋体" w:cs="宋体"/>
          <w:b w:val="0"/>
          <w:bCs/>
          <w:color w:val="auto"/>
          <w:kern w:val="2"/>
          <w:sz w:val="28"/>
          <w:szCs w:val="22"/>
          <w:highlight w:val="none"/>
          <w:lang w:val="en-US" w:eastAsia="zh-CN" w:bidi="ar-SA"/>
        </w:rPr>
        <w:t xml:space="preserve">项目名称：   </w:t>
      </w:r>
    </w:p>
    <w:p w14:paraId="5B17107C">
      <w:pPr>
        <w:outlineLvl w:val="1"/>
        <w:rPr>
          <w:rFonts w:hint="eastAsia" w:ascii="宋体" w:hAnsi="宋体" w:eastAsia="宋体" w:cs="宋体"/>
          <w:b w:val="0"/>
          <w:bCs/>
          <w:color w:val="auto"/>
          <w:kern w:val="2"/>
          <w:sz w:val="28"/>
          <w:szCs w:val="22"/>
          <w:highlight w:val="none"/>
          <w:lang w:val="en-US" w:eastAsia="zh-CN" w:bidi="ar-SA"/>
        </w:rPr>
      </w:pPr>
      <w:r>
        <w:rPr>
          <w:rFonts w:hint="eastAsia" w:ascii="宋体" w:hAnsi="宋体" w:eastAsia="宋体" w:cs="宋体"/>
          <w:b w:val="0"/>
          <w:bCs/>
          <w:color w:val="auto"/>
          <w:kern w:val="2"/>
          <w:sz w:val="28"/>
          <w:szCs w:val="22"/>
          <w:highlight w:val="none"/>
          <w:lang w:val="en-US" w:eastAsia="zh-CN" w:bidi="ar-SA"/>
        </w:rPr>
        <w:t xml:space="preserve">项目编号： </w:t>
      </w:r>
    </w:p>
    <w:p w14:paraId="2DA6F8E3">
      <w:pPr>
        <w:outlineLvl w:val="1"/>
        <w:rPr>
          <w:rFonts w:hint="eastAsia" w:ascii="宋体" w:hAnsi="宋体" w:eastAsia="宋体" w:cs="宋体"/>
          <w:b w:val="0"/>
          <w:bCs/>
          <w:color w:val="auto"/>
          <w:kern w:val="2"/>
          <w:sz w:val="28"/>
          <w:szCs w:val="22"/>
          <w:highlight w:val="none"/>
          <w:lang w:val="en-US" w:eastAsia="zh-CN" w:bidi="ar-SA"/>
        </w:rPr>
      </w:pPr>
    </w:p>
    <w:p w14:paraId="5FA5B56E">
      <w:pPr>
        <w:outlineLvl w:val="1"/>
        <w:rPr>
          <w:rFonts w:hint="eastAsia" w:ascii="宋体" w:hAnsi="宋体" w:eastAsia="宋体" w:cs="宋体"/>
          <w:b w:val="0"/>
          <w:bCs/>
          <w:color w:val="auto"/>
          <w:kern w:val="2"/>
          <w:sz w:val="28"/>
          <w:szCs w:val="22"/>
          <w:highlight w:val="none"/>
          <w:lang w:val="en-US" w:eastAsia="zh-CN" w:bidi="ar-SA"/>
        </w:rPr>
      </w:pPr>
    </w:p>
    <w:p w14:paraId="3E1882F0">
      <w:pPr>
        <w:outlineLvl w:val="1"/>
        <w:rPr>
          <w:rFonts w:hint="eastAsia" w:ascii="宋体" w:hAnsi="宋体" w:eastAsia="宋体" w:cs="宋体"/>
          <w:b w:val="0"/>
          <w:bCs/>
          <w:color w:val="auto"/>
          <w:kern w:val="2"/>
          <w:sz w:val="28"/>
          <w:szCs w:val="22"/>
          <w:highlight w:val="none"/>
          <w:lang w:val="en-US" w:eastAsia="zh-CN" w:bidi="ar-SA"/>
        </w:rPr>
      </w:pPr>
      <w:r>
        <w:rPr>
          <w:rFonts w:hint="eastAsia" w:ascii="宋体" w:hAnsi="宋体" w:eastAsia="宋体" w:cs="宋体"/>
          <w:b w:val="0"/>
          <w:bCs/>
          <w:color w:val="auto"/>
          <w:kern w:val="2"/>
          <w:sz w:val="28"/>
          <w:szCs w:val="22"/>
          <w:highlight w:val="none"/>
          <w:lang w:val="en-US" w:eastAsia="zh-CN" w:bidi="ar-SA"/>
        </w:rPr>
        <w:t xml:space="preserve">    </w:t>
      </w:r>
      <w:r>
        <w:rPr>
          <w:rFonts w:hint="eastAsia" w:ascii="宋体" w:hAnsi="宋体" w:eastAsia="宋体" w:cs="宋体"/>
          <w:b w:val="0"/>
          <w:bCs/>
          <w:color w:val="auto"/>
          <w:kern w:val="2"/>
          <w:sz w:val="28"/>
          <w:szCs w:val="22"/>
          <w:highlight w:val="none"/>
          <w:u w:val="single"/>
          <w:lang w:val="en-US" w:eastAsia="zh-CN" w:bidi="ar-SA"/>
        </w:rPr>
        <w:t xml:space="preserve">   （公司名称）</w:t>
      </w:r>
      <w:r>
        <w:rPr>
          <w:rFonts w:hint="eastAsia" w:ascii="宋体" w:hAnsi="宋体" w:eastAsia="宋体" w:cs="宋体"/>
          <w:b w:val="0"/>
          <w:bCs/>
          <w:color w:val="auto"/>
          <w:kern w:val="2"/>
          <w:sz w:val="28"/>
          <w:szCs w:val="22"/>
          <w:highlight w:val="none"/>
          <w:lang w:val="en-US" w:eastAsia="zh-CN" w:bidi="ar-SA"/>
        </w:rPr>
        <w:t>于</w:t>
      </w:r>
      <w:r>
        <w:rPr>
          <w:rFonts w:hint="eastAsia" w:ascii="宋体" w:hAnsi="宋体" w:eastAsia="宋体" w:cs="宋体"/>
          <w:b w:val="0"/>
          <w:bCs/>
          <w:color w:val="auto"/>
          <w:kern w:val="2"/>
          <w:sz w:val="28"/>
          <w:szCs w:val="22"/>
          <w:highlight w:val="none"/>
          <w:u w:val="single"/>
          <w:lang w:val="en-US" w:eastAsia="zh-CN" w:bidi="ar-SA"/>
        </w:rPr>
        <w:t xml:space="preserve">   </w:t>
      </w:r>
      <w:r>
        <w:rPr>
          <w:rFonts w:hint="eastAsia" w:ascii="宋体" w:hAnsi="宋体" w:eastAsia="宋体" w:cs="宋体"/>
          <w:b w:val="0"/>
          <w:bCs/>
          <w:color w:val="auto"/>
          <w:kern w:val="2"/>
          <w:sz w:val="28"/>
          <w:szCs w:val="22"/>
          <w:highlight w:val="none"/>
          <w:lang w:val="en-US" w:eastAsia="zh-CN" w:bidi="ar-SA"/>
        </w:rPr>
        <w:t>年</w:t>
      </w:r>
      <w:r>
        <w:rPr>
          <w:rFonts w:hint="eastAsia" w:ascii="宋体" w:hAnsi="宋体" w:eastAsia="宋体" w:cs="宋体"/>
          <w:b w:val="0"/>
          <w:bCs/>
          <w:color w:val="auto"/>
          <w:kern w:val="2"/>
          <w:sz w:val="28"/>
          <w:szCs w:val="22"/>
          <w:highlight w:val="none"/>
          <w:u w:val="single"/>
          <w:lang w:val="en-US" w:eastAsia="zh-CN" w:bidi="ar-SA"/>
        </w:rPr>
        <w:t xml:space="preserve">   </w:t>
      </w:r>
      <w:r>
        <w:rPr>
          <w:rFonts w:hint="eastAsia" w:ascii="宋体" w:hAnsi="宋体" w:eastAsia="宋体" w:cs="宋体"/>
          <w:b w:val="0"/>
          <w:bCs/>
          <w:color w:val="auto"/>
          <w:kern w:val="2"/>
          <w:sz w:val="28"/>
          <w:szCs w:val="22"/>
          <w:highlight w:val="none"/>
          <w:lang w:val="en-US" w:eastAsia="zh-CN" w:bidi="ar-SA"/>
        </w:rPr>
        <w:t>月</w:t>
      </w:r>
      <w:r>
        <w:rPr>
          <w:rFonts w:hint="eastAsia" w:ascii="宋体" w:hAnsi="宋体" w:eastAsia="宋体" w:cs="宋体"/>
          <w:b w:val="0"/>
          <w:bCs/>
          <w:color w:val="auto"/>
          <w:kern w:val="2"/>
          <w:sz w:val="28"/>
          <w:szCs w:val="22"/>
          <w:highlight w:val="none"/>
          <w:u w:val="single"/>
          <w:lang w:val="en-US" w:eastAsia="zh-CN" w:bidi="ar-SA"/>
        </w:rPr>
        <w:t xml:space="preserve">   </w:t>
      </w:r>
      <w:r>
        <w:rPr>
          <w:rFonts w:hint="eastAsia" w:ascii="宋体" w:hAnsi="宋体" w:eastAsia="宋体" w:cs="宋体"/>
          <w:b w:val="0"/>
          <w:bCs/>
          <w:color w:val="auto"/>
          <w:kern w:val="2"/>
          <w:sz w:val="28"/>
          <w:szCs w:val="22"/>
          <w:highlight w:val="none"/>
          <w:lang w:val="en-US" w:eastAsia="zh-CN" w:bidi="ar-SA"/>
        </w:rPr>
        <w:t>日完成本项目现场踏勘，特此证明。</w:t>
      </w:r>
    </w:p>
    <w:p w14:paraId="08C36177">
      <w:pPr>
        <w:outlineLvl w:val="1"/>
        <w:rPr>
          <w:rFonts w:hint="eastAsia" w:ascii="宋体" w:hAnsi="宋体" w:eastAsia="宋体" w:cs="宋体"/>
          <w:b w:val="0"/>
          <w:bCs/>
          <w:color w:val="auto"/>
          <w:kern w:val="2"/>
          <w:sz w:val="28"/>
          <w:szCs w:val="22"/>
          <w:highlight w:val="none"/>
          <w:lang w:val="en-US" w:eastAsia="zh-CN" w:bidi="ar-SA"/>
        </w:rPr>
      </w:pPr>
    </w:p>
    <w:p w14:paraId="39D054C3">
      <w:pPr>
        <w:outlineLvl w:val="1"/>
        <w:rPr>
          <w:rFonts w:hint="eastAsia" w:ascii="宋体" w:hAnsi="宋体" w:eastAsia="宋体" w:cs="宋体"/>
          <w:b w:val="0"/>
          <w:bCs/>
          <w:color w:val="auto"/>
          <w:kern w:val="2"/>
          <w:sz w:val="28"/>
          <w:szCs w:val="22"/>
          <w:highlight w:val="none"/>
          <w:lang w:val="en-US" w:eastAsia="zh-CN" w:bidi="ar-SA"/>
        </w:rPr>
      </w:pPr>
    </w:p>
    <w:p w14:paraId="14EB866A">
      <w:pPr>
        <w:jc w:val="right"/>
        <w:outlineLvl w:val="1"/>
        <w:rPr>
          <w:rFonts w:hint="eastAsia" w:ascii="宋体" w:hAnsi="宋体" w:eastAsia="宋体" w:cs="宋体"/>
          <w:b w:val="0"/>
          <w:bCs/>
          <w:color w:val="auto"/>
          <w:kern w:val="2"/>
          <w:sz w:val="28"/>
          <w:szCs w:val="22"/>
          <w:highlight w:val="none"/>
          <w:lang w:val="en-US" w:eastAsia="zh-CN" w:bidi="ar-SA"/>
        </w:rPr>
      </w:pPr>
      <w:r>
        <w:rPr>
          <w:rFonts w:hint="eastAsia" w:ascii="宋体" w:hAnsi="宋体" w:eastAsia="宋体" w:cs="宋体"/>
          <w:b w:val="0"/>
          <w:bCs/>
          <w:color w:val="auto"/>
          <w:kern w:val="2"/>
          <w:sz w:val="28"/>
          <w:szCs w:val="22"/>
          <w:highlight w:val="none"/>
          <w:lang w:val="en-US" w:eastAsia="zh-CN" w:bidi="ar-SA"/>
        </w:rPr>
        <w:t>采购单位（盖章或签字）：</w:t>
      </w:r>
    </w:p>
    <w:p w14:paraId="5CFB42D8">
      <w:pPr>
        <w:pStyle w:val="669"/>
        <w:jc w:val="left"/>
        <w:outlineLvl w:val="1"/>
        <w:rPr>
          <w:rStyle w:val="189"/>
          <w:color w:val="000000"/>
        </w:rPr>
      </w:pPr>
      <w:r>
        <w:rPr>
          <w:rFonts w:hint="eastAsia" w:ascii="黑体" w:hAnsi="黑体" w:eastAsia="黑体" w:cs="Times New Roman"/>
          <w:b/>
          <w:color w:val="auto"/>
          <w:kern w:val="0"/>
          <w:sz w:val="32"/>
          <w:szCs w:val="24"/>
          <w:highlight w:val="none"/>
          <w:lang w:val="en-US" w:eastAsia="zh-CN" w:bidi="ar-SA"/>
        </w:rPr>
        <w:br w:type="page"/>
      </w:r>
      <w:bookmarkEnd w:id="166"/>
      <w:bookmarkStart w:id="167" w:name="_Toc8699"/>
      <w:r>
        <w:rPr>
          <w:rFonts w:hint="eastAsia" w:ascii="黑体" w:hAnsi="黑体" w:eastAsia="黑体" w:cs="Times New Roman"/>
          <w:b/>
          <w:bCs w:val="0"/>
          <w:i w:val="0"/>
          <w:iCs/>
          <w:sz w:val="32"/>
          <w:szCs w:val="32"/>
          <w:u w:val="none"/>
          <w:lang w:val="en-US" w:eastAsia="zh-CN" w:bidi="ar-SA"/>
        </w:rPr>
        <w:t>十五、询价响应所需的其他资料</w:t>
      </w:r>
      <w:bookmarkEnd w:id="167"/>
    </w:p>
    <w:p w14:paraId="7A6DD3CF">
      <w:pPr>
        <w:pStyle w:val="670"/>
        <w:rPr>
          <w:rStyle w:val="189"/>
          <w:rFonts w:ascii="Calibri" w:hAnsi="Calibri" w:eastAsia="宋体" w:cs="Times New Roman"/>
          <w:color w:val="000000"/>
        </w:rPr>
      </w:pPr>
      <w:r>
        <w:rPr>
          <w:rStyle w:val="189"/>
          <w:rFonts w:hint="eastAsia" w:ascii="Calibri" w:hAnsi="Calibri" w:eastAsia="宋体" w:cs="Times New Roman"/>
          <w:color w:val="000000"/>
        </w:rPr>
        <w:t>请在此文档中增加询价响应所需其他相关内容（包括资格要求、评标办法、采购需求中涉及的证件证明及其它供应商认为有必要提供的资料），如没有请将此空文档上传。</w:t>
      </w:r>
    </w:p>
    <w:p w14:paraId="71E10A33">
      <w:pPr>
        <w:rPr>
          <w:color w:val="000000"/>
          <w:highlight w:val="white"/>
        </w:rPr>
      </w:pPr>
      <w:r>
        <w:rPr>
          <w:rFonts w:hint="eastAsia"/>
          <w:color w:val="000000"/>
          <w:highlight w:val="white"/>
        </w:rPr>
        <w:t xml:space="preserve"> </w:t>
      </w:r>
      <w:bookmarkEnd w:id="149"/>
      <w:r>
        <w:rPr>
          <w:color w:val="000000"/>
          <w:highlight w:val="white"/>
        </w:rPr>
        <w:t xml:space="preserve"> </w:t>
      </w:r>
    </w:p>
    <w:sectPr>
      <w:headerReference r:id="rId3" w:type="default"/>
      <w:footerReference r:id="rId4" w:type="default"/>
      <w:type w:val="continuous"/>
      <w:pgSz w:w="11906" w:h="16838"/>
      <w:pgMar w:top="1440" w:right="1474" w:bottom="1440" w:left="1588"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2FF" w:usb1="400004FF" w:usb2="00000000"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10006FF" w:usb1="4000205B" w:usb2="00000010" w:usb3="00000000" w:csb0="2000019F" w:csb1="00000000"/>
  </w:font>
  <w:font w:name="Helvetica">
    <w:altName w:val="Arial"/>
    <w:panose1 w:val="020B0604020202020204"/>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Book Antiqua">
    <w:altName w:val="Segoe Print"/>
    <w:panose1 w:val="0204060205030503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Kingsoft Phonetic Plain">
    <w:altName w:val="DejaVu Math TeX Gyre"/>
    <w:panose1 w:val="020B0503020202020204"/>
    <w:charset w:val="00"/>
    <w:family w:val="auto"/>
    <w:pitch w:val="default"/>
    <w:sig w:usb0="00000000" w:usb1="00000000" w:usb2="00000000" w:usb3="00000000" w:csb0="00000000" w:csb1="00000000"/>
  </w:font>
  <w:font w:name="Helvetica-Light">
    <w:altName w:val="DejaVu Math TeX Gyre"/>
    <w:panose1 w:val="020B0503020202020204"/>
    <w:charset w:val="00"/>
    <w:family w:val="auto"/>
    <w:pitch w:val="default"/>
    <w:sig w:usb0="00000000" w:usb1="00000000" w:usb2="00000000" w:usb3="00000000" w:csb0="00000000" w:csb1="00000000"/>
  </w:font>
  <w:font w:name="幼圆">
    <w:altName w:val="PMingLiU-ExtB"/>
    <w:panose1 w:val="02010509060101010101"/>
    <w:charset w:val="00"/>
    <w:family w:val="auto"/>
    <w:pitch w:val="default"/>
    <w:sig w:usb0="00000000" w:usb1="00000000" w:usb2="00000000" w:usb3="00000000" w:csb0="00000000" w:csb1="00000000"/>
  </w:font>
  <w:font w:name="PMingLiU-ExtB">
    <w:panose1 w:val="02020500000000000000"/>
    <w:charset w:val="88"/>
    <w:family w:val="auto"/>
    <w:pitch w:val="default"/>
    <w:sig w:usb0="8000002F" w:usb1="02000008" w:usb2="00000000" w:usb3="00000000" w:csb0="00100001" w:csb1="00000000"/>
  </w:font>
  <w:font w:name="华文楷体">
    <w:altName w:val="宋体"/>
    <w:panose1 w:val="0201060004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B30C9">
    <w:pPr>
      <w:pStyle w:val="225"/>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5841DF9">
                          <w:pPr>
                            <w:pStyle w:val="225"/>
                            <w:tabs>
                              <w:tab w:val="clear" w:pos="4153"/>
                              <w:tab w:val="clear" w:pos="8306"/>
                            </w:tabs>
                          </w:pPr>
                          <w:r>
                            <w:fldChar w:fldCharType="begin"/>
                          </w:r>
                          <w:r>
                            <w:instrText xml:space="preserve"> PAGE  \* MERGEFORMAT </w:instrText>
                          </w:r>
                          <w:r>
                            <w:fldChar w:fldCharType="separate"/>
                          </w:r>
                          <w:r>
                            <w:t>1</w:t>
                          </w:r>
                          <w:r>
                            <w:fldChar w:fldCharType="end"/>
                          </w:r>
                        </w:p>
                        <w:p w14:paraId="32CBAE2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35841DF9">
                    <w:pPr>
                      <w:pStyle w:val="225"/>
                      <w:tabs>
                        <w:tab w:val="clear" w:pos="4153"/>
                        <w:tab w:val="clear" w:pos="8306"/>
                      </w:tabs>
                    </w:pPr>
                    <w:r>
                      <w:fldChar w:fldCharType="begin"/>
                    </w:r>
                    <w:r>
                      <w:instrText xml:space="preserve"> PAGE  \* MERGEFORMAT </w:instrText>
                    </w:r>
                    <w:r>
                      <w:fldChar w:fldCharType="separate"/>
                    </w:r>
                    <w:r>
                      <w:t>1</w:t>
                    </w:r>
                    <w:r>
                      <w:fldChar w:fldCharType="end"/>
                    </w:r>
                  </w:p>
                  <w:p w14:paraId="32CBAE2B"/>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F52300">
    <w:pPr>
      <w:pStyle w:val="227"/>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59ADCABA"/>
    <w:multiLevelType w:val="multilevel"/>
    <w:tmpl w:val="59ADCABA"/>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4FF1571"/>
    <w:rsid w:val="082506C5"/>
    <w:rsid w:val="0C2640CC"/>
    <w:rsid w:val="1E9A15F1"/>
    <w:rsid w:val="21DF2C97"/>
    <w:rsid w:val="32D51370"/>
    <w:rsid w:val="43E606ED"/>
    <w:rsid w:val="76964064"/>
    <w:rsid w:val="787E4A3E"/>
    <w:rsid w:val="7B6B033B"/>
    <w:rsid w:val="7C2959A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semiHidden="0" w:name="toc 4"/>
    <w:lsdException w:uiPriority="39" w:semiHidden="0" w:name="toc 5"/>
    <w:lsdException w:qFormat="1" w:uiPriority="39" w:semiHidden="0" w:name="toc 6"/>
    <w:lsdException w:qFormat="1" w:uiPriority="39" w:semiHidden="0" w:name="toc 7"/>
    <w:lsdException w:uiPriority="39" w:semiHidden="0" w:name="toc 8"/>
    <w:lsdException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686"/>
    <w:qFormat/>
    <w:uiPriority w:val="0"/>
    <w:pPr>
      <w:widowControl w:val="0"/>
      <w:jc w:val="both"/>
    </w:pPr>
    <w:rPr>
      <w:rFonts w:hint="default" w:ascii="Calibri" w:hAnsi="Calibri" w:eastAsia="宋体" w:cs="Times New Roman"/>
      <w:sz w:val="21"/>
      <w:szCs w:val="22"/>
      <w:lang w:val="en-US" w:eastAsia="zh-CN" w:bidi="ar-SA"/>
    </w:rPr>
  </w:style>
  <w:style w:type="paragraph" w:styleId="3">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toc 1"/>
    <w:basedOn w:val="1"/>
    <w:next w:val="1"/>
    <w:unhideWhenUsed/>
    <w:qFormat/>
    <w:uiPriority w:val="39"/>
    <w:pPr>
      <w:spacing w:after="57"/>
      <w:ind w:left="0" w:right="0" w:firstLine="0"/>
    </w:pPr>
  </w:style>
  <w:style w:type="paragraph" w:styleId="12">
    <w:name w:val="toc 7"/>
    <w:basedOn w:val="1"/>
    <w:next w:val="1"/>
    <w:unhideWhenUsed/>
    <w:qFormat/>
    <w:uiPriority w:val="39"/>
    <w:pPr>
      <w:spacing w:after="57"/>
      <w:ind w:left="1701" w:right="0" w:firstLine="0"/>
    </w:pPr>
  </w:style>
  <w:style w:type="paragraph" w:styleId="13">
    <w:name w:val="Normal Indent"/>
    <w:basedOn w:val="1"/>
    <w:qFormat/>
    <w:uiPriority w:val="0"/>
    <w:pPr>
      <w:autoSpaceDE w:val="0"/>
      <w:autoSpaceDN w:val="0"/>
      <w:adjustRightInd w:val="0"/>
      <w:snapToGrid w:val="0"/>
      <w:ind w:firstLine="420"/>
    </w:pPr>
    <w:rPr>
      <w:rFonts w:ascii="宋体"/>
      <w:color w:val="000000"/>
      <w:sz w:val="24"/>
      <w:szCs w:val="20"/>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toc 5"/>
    <w:basedOn w:val="1"/>
    <w:next w:val="1"/>
    <w:unhideWhenUsed/>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Plain Text"/>
    <w:basedOn w:val="1"/>
    <w:link w:val="311"/>
    <w:qFormat/>
    <w:uiPriority w:val="0"/>
    <w:rPr>
      <w:rFonts w:ascii="宋体" w:hAnsi="Times New Roman"/>
      <w:szCs w:val="20"/>
    </w:rPr>
  </w:style>
  <w:style w:type="paragraph" w:styleId="18">
    <w:name w:val="toc 8"/>
    <w:basedOn w:val="1"/>
    <w:next w:val="1"/>
    <w:unhideWhenUsed/>
    <w:uiPriority w:val="39"/>
    <w:pPr>
      <w:spacing w:after="57"/>
      <w:ind w:left="1984" w:right="0" w:firstLine="0"/>
    </w:pPr>
  </w:style>
  <w:style w:type="paragraph" w:styleId="19">
    <w:name w:val="endnote text"/>
    <w:basedOn w:val="1"/>
    <w:link w:val="177"/>
    <w:semiHidden/>
    <w:unhideWhenUsed/>
    <w:qFormat/>
    <w:uiPriority w:val="99"/>
    <w:pPr>
      <w:spacing w:after="0" w:line="240" w:lineRule="auto"/>
    </w:pPr>
    <w:rPr>
      <w:sz w:val="20"/>
    </w:rPr>
  </w:style>
  <w:style w:type="paragraph" w:styleId="20">
    <w:name w:val="footer"/>
    <w:basedOn w:val="1"/>
    <w:link w:val="50"/>
    <w:unhideWhenUsed/>
    <w:uiPriority w:val="99"/>
    <w:pPr>
      <w:tabs>
        <w:tab w:val="center" w:pos="7143"/>
        <w:tab w:val="right" w:pos="14287"/>
      </w:tabs>
      <w:spacing w:after="0" w:line="240" w:lineRule="auto"/>
    </w:pPr>
  </w:style>
  <w:style w:type="paragraph" w:styleId="21">
    <w:name w:val="header"/>
    <w:basedOn w:val="1"/>
    <w:unhideWhenUsed/>
    <w:qFormat/>
    <w:uiPriority w:val="99"/>
    <w:pPr>
      <w:tabs>
        <w:tab w:val="center" w:pos="7143"/>
        <w:tab w:val="right" w:pos="14287"/>
      </w:tabs>
      <w:spacing w:after="0" w:line="240" w:lineRule="auto"/>
    </w:pPr>
  </w:style>
  <w:style w:type="paragraph" w:styleId="22">
    <w:name w:val="toc 4"/>
    <w:basedOn w:val="1"/>
    <w:next w:val="1"/>
    <w:unhideWhenUsed/>
    <w:uiPriority w:val="39"/>
    <w:pPr>
      <w:spacing w:after="57"/>
      <w:ind w:left="850" w:right="0" w:firstLine="0"/>
    </w:pPr>
  </w:style>
  <w:style w:type="paragraph" w:styleId="23">
    <w:name w:val="Subtitle"/>
    <w:basedOn w:val="1"/>
    <w:next w:val="1"/>
    <w:link w:val="45"/>
    <w:qFormat/>
    <w:uiPriority w:val="11"/>
    <w:pPr>
      <w:spacing w:before="200" w:after="200"/>
    </w:pPr>
    <w:rPr>
      <w:sz w:val="24"/>
      <w:szCs w:val="24"/>
    </w:rPr>
  </w:style>
  <w:style w:type="paragraph" w:styleId="24">
    <w:name w:val="footnote text"/>
    <w:basedOn w:val="1"/>
    <w:link w:val="176"/>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uiPriority w:val="39"/>
    <w:pPr>
      <w:spacing w:after="57"/>
      <w:ind w:left="2268" w:right="0" w:firstLine="0"/>
    </w:pPr>
  </w:style>
  <w:style w:type="paragraph" w:styleId="29">
    <w:name w:val="Normal (Web)"/>
    <w:basedOn w:val="1"/>
    <w:semiHidden/>
    <w:unhideWhenUsed/>
    <w:uiPriority w:val="99"/>
    <w:rPr>
      <w:sz w:val="24"/>
    </w:rPr>
  </w:style>
  <w:style w:type="paragraph" w:styleId="30">
    <w:name w:val="Title"/>
    <w:basedOn w:val="1"/>
    <w:next w:val="1"/>
    <w:link w:val="44"/>
    <w:qFormat/>
    <w:uiPriority w:val="10"/>
    <w:pPr>
      <w:spacing w:before="300" w:after="200"/>
      <w:contextualSpacing/>
    </w:pPr>
    <w:rPr>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character" w:customStyle="1" w:styleId="37">
    <w:name w:val="Heading 1 Char"/>
    <w:link w:val="3"/>
    <w:qFormat/>
    <w:uiPriority w:val="9"/>
    <w:rPr>
      <w:rFonts w:ascii="Arial" w:hAnsi="Arial" w:eastAsia="Arial" w:cs="Arial"/>
      <w:sz w:val="40"/>
      <w:szCs w:val="40"/>
    </w:rPr>
  </w:style>
  <w:style w:type="character" w:customStyle="1" w:styleId="38">
    <w:name w:val="Heading 5 Char"/>
    <w:link w:val="7"/>
    <w:qFormat/>
    <w:uiPriority w:val="9"/>
    <w:rPr>
      <w:rFonts w:ascii="Arial" w:hAnsi="Arial" w:eastAsia="Arial" w:cs="Arial"/>
      <w:b/>
      <w:bCs/>
      <w:sz w:val="24"/>
      <w:szCs w:val="24"/>
    </w:rPr>
  </w:style>
  <w:style w:type="character" w:customStyle="1" w:styleId="39">
    <w:name w:val="Heading 6 Char"/>
    <w:link w:val="8"/>
    <w:uiPriority w:val="9"/>
    <w:rPr>
      <w:rFonts w:ascii="Arial" w:hAnsi="Arial" w:eastAsia="Arial" w:cs="Arial"/>
      <w:b/>
      <w:bCs/>
      <w:sz w:val="22"/>
      <w:szCs w:val="22"/>
    </w:rPr>
  </w:style>
  <w:style w:type="character" w:customStyle="1" w:styleId="40">
    <w:name w:val="Heading 7 Char"/>
    <w:link w:val="9"/>
    <w:qFormat/>
    <w:uiPriority w:val="9"/>
    <w:rPr>
      <w:rFonts w:ascii="Arial" w:hAnsi="Arial" w:eastAsia="Arial" w:cs="Arial"/>
      <w:b/>
      <w:bCs/>
      <w:i/>
      <w:iCs/>
      <w:sz w:val="22"/>
      <w:szCs w:val="22"/>
    </w:rPr>
  </w:style>
  <w:style w:type="character" w:customStyle="1" w:styleId="41">
    <w:name w:val="Heading 8 Char"/>
    <w:link w:val="10"/>
    <w:qFormat/>
    <w:uiPriority w:val="9"/>
    <w:rPr>
      <w:rFonts w:ascii="Arial" w:hAnsi="Arial" w:eastAsia="Arial" w:cs="Arial"/>
      <w:i/>
      <w:iCs/>
      <w:sz w:val="22"/>
      <w:szCs w:val="22"/>
    </w:rPr>
  </w:style>
  <w:style w:type="character" w:customStyle="1" w:styleId="42">
    <w:name w:val="Heading 9 Char"/>
    <w:link w:val="11"/>
    <w:uiPriority w:val="9"/>
    <w:rPr>
      <w:rFonts w:ascii="Arial" w:hAnsi="Arial" w:eastAsia="Arial" w:cs="Arial"/>
      <w:i/>
      <w:iCs/>
      <w:sz w:val="21"/>
      <w:szCs w:val="21"/>
    </w:rPr>
  </w:style>
  <w:style w:type="paragraph" w:styleId="43">
    <w:name w:val="No Spacing"/>
    <w:qFormat/>
    <w:uiPriority w:val="1"/>
    <w:pPr>
      <w:spacing w:before="0" w:after="0" w:line="240" w:lineRule="auto"/>
    </w:pPr>
    <w:rPr>
      <w:rFonts w:hint="default" w:ascii="Times New Roman" w:hAnsi="Times New Roman" w:eastAsia="宋体" w:cs="Times New Roman"/>
    </w:rPr>
  </w:style>
  <w:style w:type="character" w:customStyle="1" w:styleId="44">
    <w:name w:val="Title Char"/>
    <w:link w:val="30"/>
    <w:qFormat/>
    <w:uiPriority w:val="10"/>
    <w:rPr>
      <w:sz w:val="48"/>
      <w:szCs w:val="48"/>
    </w:rPr>
  </w:style>
  <w:style w:type="character" w:customStyle="1" w:styleId="45">
    <w:name w:val="Subtitle Char"/>
    <w:link w:val="23"/>
    <w:uiPriority w:val="11"/>
    <w:rPr>
      <w:sz w:val="24"/>
      <w:szCs w:val="24"/>
    </w:rPr>
  </w:style>
  <w:style w:type="paragraph" w:styleId="46">
    <w:name w:val="Quote"/>
    <w:basedOn w:val="1"/>
    <w:next w:val="1"/>
    <w:link w:val="47"/>
    <w:qFormat/>
    <w:uiPriority w:val="29"/>
    <w:pPr>
      <w:ind w:left="720" w:right="720"/>
    </w:pPr>
    <w:rPr>
      <w:i/>
    </w:rPr>
  </w:style>
  <w:style w:type="character" w:customStyle="1" w:styleId="47">
    <w:name w:val="Quote Char"/>
    <w:link w:val="46"/>
    <w:qFormat/>
    <w:uiPriority w:val="29"/>
    <w:rPr>
      <w:i/>
    </w:rPr>
  </w:style>
  <w:style w:type="paragraph" w:styleId="48">
    <w:name w:val="Intense Quote"/>
    <w:basedOn w:val="1"/>
    <w:next w:val="1"/>
    <w:link w:val="4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49">
    <w:name w:val="Intense Quote Char"/>
    <w:link w:val="48"/>
    <w:uiPriority w:val="30"/>
    <w:rPr>
      <w:i/>
    </w:rPr>
  </w:style>
  <w:style w:type="character" w:customStyle="1" w:styleId="50">
    <w:name w:val="Caption Char"/>
    <w:link w:val="20"/>
    <w:uiPriority w:val="99"/>
  </w:style>
  <w:style w:type="table" w:customStyle="1" w:styleId="51">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2">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3">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4">
    <w:name w:val="Plain Table 3"/>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5">
    <w:name w:val="Plain Table 4"/>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8">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59">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0">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2">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3">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4">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6">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7">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68">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69">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0">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1">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0">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6">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87">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88">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89">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0">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1">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2">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3">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4">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5">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6">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97">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98">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99">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2">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3">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4">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5">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6">
    <w:name w:val="List Table 1 Ligh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7">
    <w:name w:val="List Table 1 Light - Accent 1"/>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08">
    <w:name w:val="List Table 1 Light - Accent 2"/>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09">
    <w:name w:val="List Table 1 Light - Accent 3"/>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0">
    <w:name w:val="List Table 1 Light - Accent 4"/>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1">
    <w:name w:val="List Table 1 Light - Accent 5"/>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2">
    <w:name w:val="List Table 1 Light - Accent 6"/>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3">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4">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5">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6">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7">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18">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19">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0">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2">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3">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4">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5">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6">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27">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5">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6">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37">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38">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39">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0">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2">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3">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4">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5">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6">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47">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48">
    <w:name w:val="List Table 7 Colorful"/>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9">
    <w:name w:val="List Table 7 Colorful - Accent 1"/>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0">
    <w:name w:val="List Table 7 Colorful - Accent 2"/>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2">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4">
    <w:name w:val="List Table 7 Colorful - Accent 6"/>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5">
    <w:name w:val="Lined - Accen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6">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7">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58">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59">
    <w:name w:val="Lined - Accent 4"/>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0">
    <w:name w:val="Lined - Accent 5"/>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1">
    <w:name w:val="Lined - Accent 6"/>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2">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0">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2">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3">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4">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5">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6">
    <w:name w:val="Footnote Text Char"/>
    <w:link w:val="24"/>
    <w:uiPriority w:val="99"/>
    <w:rPr>
      <w:sz w:val="18"/>
    </w:rPr>
  </w:style>
  <w:style w:type="character" w:customStyle="1" w:styleId="177">
    <w:name w:val="Endnote Text Char"/>
    <w:link w:val="19"/>
    <w:uiPriority w:val="99"/>
    <w:rPr>
      <w:sz w:val="20"/>
    </w:rPr>
  </w:style>
  <w:style w:type="paragraph" w:customStyle="1" w:styleId="178">
    <w:name w:val="TOC Heading"/>
    <w:unhideWhenUsed/>
    <w:uiPriority w:val="39"/>
    <w:rPr>
      <w:rFonts w:hint="default" w:ascii="Times New Roman" w:hAnsi="Times New Roman" w:eastAsia="宋体" w:cs="Times New Roman"/>
    </w:rPr>
  </w:style>
  <w:style w:type="paragraph" w:customStyle="1" w:styleId="179">
    <w:name w:val="标题 11"/>
    <w:basedOn w:val="1"/>
    <w:next w:val="1"/>
    <w:link w:val="267"/>
    <w:qFormat/>
    <w:uiPriority w:val="0"/>
    <w:pPr>
      <w:keepNext/>
      <w:keepLines/>
      <w:spacing w:before="340" w:after="330" w:line="576" w:lineRule="auto"/>
      <w:outlineLvl w:val="0"/>
    </w:pPr>
    <w:rPr>
      <w:rFonts w:ascii="Times New Roman" w:hAnsi="Times New Roman"/>
      <w:b/>
      <w:sz w:val="44"/>
      <w:szCs w:val="20"/>
    </w:rPr>
  </w:style>
  <w:style w:type="paragraph" w:customStyle="1" w:styleId="180">
    <w:name w:val="标题 211"/>
    <w:basedOn w:val="1"/>
    <w:next w:val="1"/>
    <w:link w:val="192"/>
    <w:qFormat/>
    <w:uiPriority w:val="0"/>
    <w:pPr>
      <w:keepNext/>
      <w:keepLines/>
      <w:spacing w:before="260" w:after="260" w:line="413" w:lineRule="auto"/>
      <w:outlineLvl w:val="1"/>
    </w:pPr>
    <w:rPr>
      <w:rFonts w:ascii="Arial" w:hAnsi="Arial" w:eastAsia="黑体"/>
      <w:b/>
      <w:sz w:val="32"/>
      <w:szCs w:val="20"/>
    </w:rPr>
  </w:style>
  <w:style w:type="paragraph" w:customStyle="1" w:styleId="181">
    <w:name w:val="标题 31"/>
    <w:basedOn w:val="1"/>
    <w:next w:val="182"/>
    <w:link w:val="193"/>
    <w:qFormat/>
    <w:uiPriority w:val="0"/>
    <w:pPr>
      <w:keepNext/>
      <w:keepLines/>
      <w:spacing w:before="260" w:after="260" w:line="413" w:lineRule="auto"/>
      <w:outlineLvl w:val="2"/>
    </w:pPr>
    <w:rPr>
      <w:rFonts w:ascii="Times New Roman" w:hAnsi="Times New Roman"/>
      <w:b/>
      <w:sz w:val="32"/>
      <w:szCs w:val="20"/>
    </w:rPr>
  </w:style>
  <w:style w:type="paragraph" w:customStyle="1" w:styleId="182">
    <w:name w:val="正文缩进1"/>
    <w:basedOn w:val="1"/>
    <w:next w:val="1"/>
    <w:uiPriority w:val="0"/>
    <w:pPr>
      <w:ind w:firstLine="420"/>
    </w:pPr>
    <w:rPr>
      <w:rFonts w:ascii="宋体"/>
      <w:color w:val="000000"/>
      <w:sz w:val="24"/>
      <w:szCs w:val="20"/>
    </w:rPr>
  </w:style>
  <w:style w:type="paragraph" w:customStyle="1" w:styleId="183">
    <w:name w:val="标题 41"/>
    <w:basedOn w:val="1"/>
    <w:next w:val="182"/>
    <w:link w:val="194"/>
    <w:qFormat/>
    <w:uiPriority w:val="0"/>
    <w:pPr>
      <w:keepNext/>
      <w:keepLines/>
      <w:widowControl w:val="0"/>
      <w:tabs>
        <w:tab w:val="left" w:pos="1134"/>
        <w:tab w:val="right" w:pos="7371"/>
      </w:tabs>
      <w:spacing w:line="360" w:lineRule="auto"/>
      <w:outlineLvl w:val="3"/>
    </w:pPr>
    <w:rPr>
      <w:rFonts w:ascii="宋体" w:hAnsi="Times New Roman"/>
      <w:color w:val="800000"/>
      <w:sz w:val="28"/>
      <w:szCs w:val="20"/>
    </w:rPr>
  </w:style>
  <w:style w:type="paragraph" w:customStyle="1" w:styleId="184">
    <w:name w:val="标题 51"/>
    <w:basedOn w:val="1"/>
    <w:next w:val="1"/>
    <w:qFormat/>
    <w:uiPriority w:val="0"/>
    <w:pPr>
      <w:keepNext/>
      <w:keepLines/>
      <w:widowControl w:val="0"/>
      <w:tabs>
        <w:tab w:val="left" w:pos="1134"/>
        <w:tab w:val="right" w:pos="7371"/>
      </w:tabs>
      <w:spacing w:line="360" w:lineRule="auto"/>
      <w:jc w:val="left"/>
      <w:outlineLvl w:val="4"/>
    </w:pPr>
    <w:rPr>
      <w:rFonts w:ascii="宋体"/>
      <w:color w:val="008000"/>
      <w:sz w:val="28"/>
      <w:szCs w:val="20"/>
    </w:rPr>
  </w:style>
  <w:style w:type="paragraph" w:customStyle="1" w:styleId="185">
    <w:name w:val="标题 61"/>
    <w:basedOn w:val="1"/>
    <w:next w:val="1"/>
    <w:qFormat/>
    <w:uiPriority w:val="0"/>
    <w:pPr>
      <w:keepNext/>
      <w:keepLines/>
      <w:widowControl w:val="0"/>
      <w:tabs>
        <w:tab w:val="left" w:pos="1134"/>
        <w:tab w:val="right" w:pos="7371"/>
      </w:tabs>
      <w:spacing w:before="240" w:after="64" w:line="316" w:lineRule="auto"/>
      <w:jc w:val="left"/>
      <w:outlineLvl w:val="5"/>
    </w:pPr>
    <w:rPr>
      <w:rFonts w:ascii="Arial" w:hAnsi="Arial" w:eastAsia="黑体"/>
      <w:b/>
      <w:color w:val="000000"/>
      <w:sz w:val="24"/>
      <w:szCs w:val="20"/>
    </w:rPr>
  </w:style>
  <w:style w:type="paragraph" w:customStyle="1" w:styleId="186">
    <w:name w:val="标题 71"/>
    <w:basedOn w:val="1"/>
    <w:next w:val="1"/>
    <w:qFormat/>
    <w:uiPriority w:val="0"/>
    <w:pPr>
      <w:keepNext/>
      <w:keepLines/>
      <w:widowControl w:val="0"/>
      <w:tabs>
        <w:tab w:val="left" w:pos="1134"/>
        <w:tab w:val="right" w:pos="7371"/>
      </w:tabs>
      <w:spacing w:before="240" w:after="64" w:line="316" w:lineRule="auto"/>
      <w:jc w:val="left"/>
      <w:outlineLvl w:val="6"/>
    </w:pPr>
    <w:rPr>
      <w:rFonts w:ascii="宋体"/>
      <w:b/>
      <w:color w:val="000000"/>
      <w:sz w:val="24"/>
      <w:szCs w:val="20"/>
    </w:rPr>
  </w:style>
  <w:style w:type="paragraph" w:customStyle="1" w:styleId="187">
    <w:name w:val="标题 81"/>
    <w:basedOn w:val="1"/>
    <w:next w:val="1"/>
    <w:qFormat/>
    <w:uiPriority w:val="0"/>
    <w:pPr>
      <w:keepNext/>
      <w:keepLines/>
      <w:widowControl w:val="0"/>
      <w:tabs>
        <w:tab w:val="left" w:pos="1134"/>
        <w:tab w:val="right" w:pos="7371"/>
      </w:tabs>
      <w:spacing w:before="240" w:after="64" w:line="316" w:lineRule="auto"/>
      <w:jc w:val="left"/>
      <w:outlineLvl w:val="7"/>
    </w:pPr>
    <w:rPr>
      <w:rFonts w:ascii="Arial" w:hAnsi="Arial" w:eastAsia="黑体"/>
      <w:color w:val="000000"/>
      <w:sz w:val="24"/>
      <w:szCs w:val="20"/>
    </w:rPr>
  </w:style>
  <w:style w:type="paragraph" w:customStyle="1" w:styleId="188">
    <w:name w:val="标题 91"/>
    <w:basedOn w:val="1"/>
    <w:next w:val="1"/>
    <w:qFormat/>
    <w:uiPriority w:val="0"/>
    <w:pPr>
      <w:keepNext/>
      <w:widowControl w:val="0"/>
      <w:spacing w:line="600" w:lineRule="exact"/>
      <w:jc w:val="center"/>
      <w:outlineLvl w:val="8"/>
    </w:pPr>
    <w:rPr>
      <w:rFonts w:ascii="仿宋_GB2312" w:eastAsia="仿宋_GB2312"/>
      <w:sz w:val="32"/>
    </w:rPr>
  </w:style>
  <w:style w:type="character" w:customStyle="1" w:styleId="189">
    <w:name w:val="默认段落字体11"/>
    <w:link w:val="1"/>
    <w:unhideWhenUsed/>
    <w:uiPriority w:val="1"/>
  </w:style>
  <w:style w:type="table" w:customStyle="1" w:styleId="190">
    <w:name w:val="普通表格1"/>
    <w:semiHidden/>
    <w:uiPriority w:val="0"/>
  </w:style>
  <w:style w:type="character" w:customStyle="1" w:styleId="191">
    <w:name w:val="标题 1 Char"/>
    <w:link w:val="179"/>
    <w:uiPriority w:val="0"/>
    <w:rPr>
      <w:b/>
      <w:sz w:val="44"/>
    </w:rPr>
  </w:style>
  <w:style w:type="character" w:customStyle="1" w:styleId="192">
    <w:name w:val="标题 2 Char"/>
    <w:link w:val="180"/>
    <w:qFormat/>
    <w:uiPriority w:val="0"/>
    <w:rPr>
      <w:rFonts w:ascii="Arial" w:hAnsi="Arial" w:eastAsia="黑体"/>
      <w:b/>
      <w:sz w:val="32"/>
    </w:rPr>
  </w:style>
  <w:style w:type="character" w:customStyle="1" w:styleId="193">
    <w:name w:val="标题 3 Char"/>
    <w:link w:val="181"/>
    <w:qFormat/>
    <w:uiPriority w:val="0"/>
    <w:rPr>
      <w:b/>
      <w:sz w:val="32"/>
    </w:rPr>
  </w:style>
  <w:style w:type="character" w:customStyle="1" w:styleId="194">
    <w:name w:val="标题 4 Char"/>
    <w:link w:val="183"/>
    <w:qFormat/>
    <w:uiPriority w:val="0"/>
    <w:rPr>
      <w:rFonts w:ascii="宋体" w:eastAsia="宋体"/>
      <w:color w:val="800000"/>
      <w:sz w:val="28"/>
      <w:lang w:val="en-US" w:eastAsia="zh-CN" w:bidi="ar-SA"/>
    </w:rPr>
  </w:style>
  <w:style w:type="paragraph" w:customStyle="1" w:styleId="195">
    <w:name w:val="目录 71"/>
    <w:basedOn w:val="1"/>
    <w:next w:val="1"/>
    <w:uiPriority w:val="0"/>
    <w:pPr>
      <w:ind w:left="1260"/>
      <w:jc w:val="left"/>
    </w:pPr>
    <w:rPr>
      <w:rFonts w:ascii="Calibri" w:hAnsi="Calibri" w:cs="Calibri"/>
      <w:sz w:val="18"/>
      <w:szCs w:val="18"/>
    </w:rPr>
  </w:style>
  <w:style w:type="paragraph" w:customStyle="1" w:styleId="196">
    <w:name w:val="列表项目符号 41"/>
    <w:basedOn w:val="1"/>
    <w:qFormat/>
    <w:uiPriority w:val="0"/>
    <w:pPr>
      <w:tabs>
        <w:tab w:val="left" w:pos="360"/>
      </w:tabs>
      <w:spacing w:line="380" w:lineRule="exact"/>
      <w:ind w:left="360" w:hanging="360"/>
    </w:pPr>
    <w:rPr>
      <w:rFonts w:ascii="Calibri" w:hAnsi="Calibri"/>
      <w:sz w:val="28"/>
      <w:szCs w:val="22"/>
    </w:rPr>
  </w:style>
  <w:style w:type="paragraph" w:customStyle="1" w:styleId="197">
    <w:name w:val="索引 81"/>
    <w:basedOn w:val="1"/>
    <w:next w:val="1"/>
    <w:qFormat/>
    <w:uiPriority w:val="0"/>
    <w:pPr>
      <w:ind w:left="1400"/>
    </w:pPr>
    <w:rPr>
      <w:rFonts w:ascii="Calibri" w:hAnsi="Calibri"/>
      <w:szCs w:val="22"/>
    </w:rPr>
  </w:style>
  <w:style w:type="paragraph" w:customStyle="1" w:styleId="198">
    <w:name w:val="列表编号1"/>
    <w:basedOn w:val="1"/>
    <w:qFormat/>
    <w:uiPriority w:val="0"/>
    <w:pPr>
      <w:tabs>
        <w:tab w:val="left" w:pos="0"/>
        <w:tab w:val="left" w:pos="840"/>
      </w:tabs>
      <w:spacing w:line="360" w:lineRule="auto"/>
    </w:pPr>
  </w:style>
  <w:style w:type="paragraph" w:customStyle="1" w:styleId="199">
    <w:name w:val="题注1"/>
    <w:basedOn w:val="1"/>
    <w:next w:val="1"/>
    <w:link w:val="200"/>
    <w:qFormat/>
    <w:uiPriority w:val="0"/>
    <w:pPr>
      <w:tabs>
        <w:tab w:val="left" w:pos="0"/>
      </w:tabs>
      <w:spacing w:line="360" w:lineRule="auto"/>
    </w:pPr>
    <w:rPr>
      <w:rFonts w:ascii="Arial" w:hAnsi="Arial" w:eastAsia="黑体"/>
      <w:sz w:val="20"/>
      <w:szCs w:val="20"/>
    </w:rPr>
  </w:style>
  <w:style w:type="character" w:customStyle="1" w:styleId="200">
    <w:name w:val="题注 Char"/>
    <w:link w:val="199"/>
    <w:qFormat/>
    <w:uiPriority w:val="0"/>
    <w:rPr>
      <w:rFonts w:ascii="Arial" w:hAnsi="Arial" w:eastAsia="黑体" w:cs="Arial"/>
    </w:rPr>
  </w:style>
  <w:style w:type="paragraph" w:customStyle="1" w:styleId="201">
    <w:name w:val="索引 51"/>
    <w:basedOn w:val="1"/>
    <w:next w:val="1"/>
    <w:qFormat/>
    <w:uiPriority w:val="0"/>
    <w:pPr>
      <w:ind w:left="800"/>
    </w:pPr>
    <w:rPr>
      <w:rFonts w:ascii="Calibri" w:hAnsi="Calibri"/>
      <w:szCs w:val="22"/>
    </w:rPr>
  </w:style>
  <w:style w:type="paragraph" w:customStyle="1" w:styleId="202">
    <w:name w:val="列表项目符号1"/>
    <w:basedOn w:val="1"/>
    <w:qFormat/>
    <w:uiPriority w:val="0"/>
    <w:pPr>
      <w:tabs>
        <w:tab w:val="left" w:pos="840"/>
      </w:tabs>
      <w:spacing w:line="360" w:lineRule="auto"/>
      <w:ind w:left="962" w:hanging="480"/>
    </w:pPr>
    <w:rPr>
      <w:sz w:val="24"/>
    </w:rPr>
  </w:style>
  <w:style w:type="paragraph" w:customStyle="1" w:styleId="203">
    <w:name w:val="文档结构图1"/>
    <w:basedOn w:val="1"/>
    <w:qFormat/>
    <w:uiPriority w:val="0"/>
    <w:pPr>
      <w:shd w:val="clear" w:color="auto" w:fill="000080"/>
    </w:pPr>
  </w:style>
  <w:style w:type="paragraph" w:customStyle="1" w:styleId="204">
    <w:name w:val="批注文字1"/>
    <w:basedOn w:val="1"/>
    <w:link w:val="205"/>
    <w:qFormat/>
    <w:uiPriority w:val="99"/>
    <w:pPr>
      <w:jc w:val="left"/>
    </w:pPr>
    <w:rPr>
      <w:szCs w:val="20"/>
    </w:rPr>
  </w:style>
  <w:style w:type="character" w:customStyle="1" w:styleId="205">
    <w:name w:val="批注文字 Char"/>
    <w:link w:val="204"/>
    <w:qFormat/>
    <w:uiPriority w:val="99"/>
    <w:rPr>
      <w:rFonts w:ascii="Calibri" w:hAnsi="Calibri" w:eastAsia="宋体" w:cs="Times New Roman"/>
      <w:sz w:val="21"/>
    </w:rPr>
  </w:style>
  <w:style w:type="paragraph" w:customStyle="1" w:styleId="206">
    <w:name w:val="索引 61"/>
    <w:basedOn w:val="1"/>
    <w:next w:val="1"/>
    <w:qFormat/>
    <w:uiPriority w:val="0"/>
    <w:pPr>
      <w:ind w:left="1000"/>
    </w:pPr>
    <w:rPr>
      <w:rFonts w:ascii="Calibri" w:hAnsi="Calibri"/>
      <w:szCs w:val="22"/>
    </w:rPr>
  </w:style>
  <w:style w:type="paragraph" w:customStyle="1" w:styleId="207">
    <w:name w:val="正文文本 31"/>
    <w:basedOn w:val="1"/>
    <w:qFormat/>
    <w:uiPriority w:val="0"/>
    <w:rPr>
      <w:color w:val="000000"/>
    </w:rPr>
  </w:style>
  <w:style w:type="paragraph" w:customStyle="1" w:styleId="208">
    <w:name w:val="列表项目符号 31"/>
    <w:basedOn w:val="1"/>
    <w:qFormat/>
    <w:uiPriority w:val="0"/>
    <w:pPr>
      <w:tabs>
        <w:tab w:val="left" w:pos="1200"/>
      </w:tabs>
      <w:spacing w:line="380" w:lineRule="exact"/>
      <w:ind w:left="1200" w:hanging="360"/>
    </w:pPr>
    <w:rPr>
      <w:rFonts w:ascii="Calibri" w:hAnsi="Calibri"/>
      <w:sz w:val="28"/>
      <w:szCs w:val="22"/>
    </w:rPr>
  </w:style>
  <w:style w:type="paragraph" w:customStyle="1" w:styleId="209">
    <w:name w:val="正文文本1"/>
    <w:basedOn w:val="1"/>
    <w:next w:val="1"/>
    <w:qFormat/>
    <w:uiPriority w:val="0"/>
    <w:pPr>
      <w:spacing w:line="60" w:lineRule="auto"/>
    </w:pPr>
    <w:rPr>
      <w:rFonts w:ascii="仿宋_GB2312" w:eastAsia="仿宋_GB2312"/>
      <w:sz w:val="32"/>
    </w:rPr>
  </w:style>
  <w:style w:type="paragraph" w:customStyle="1" w:styleId="210">
    <w:name w:val="正文文本缩进1"/>
    <w:basedOn w:val="1"/>
    <w:qFormat/>
    <w:uiPriority w:val="0"/>
    <w:pPr>
      <w:ind w:firstLine="225"/>
    </w:pPr>
    <w:rPr>
      <w:rFonts w:ascii="仿宋_GB2312" w:eastAsia="仿宋_GB2312"/>
      <w:sz w:val="32"/>
    </w:rPr>
  </w:style>
  <w:style w:type="paragraph" w:customStyle="1" w:styleId="211">
    <w:name w:val="文本块1"/>
    <w:basedOn w:val="1"/>
    <w:qFormat/>
    <w:uiPriority w:val="0"/>
    <w:pPr>
      <w:spacing w:line="360" w:lineRule="exact"/>
      <w:ind w:left="1548" w:right="12" w:hanging="2405"/>
    </w:pPr>
    <w:rPr>
      <w:rFonts w:ascii="宋体"/>
      <w:bCs/>
      <w:sz w:val="28"/>
      <w:szCs w:val="22"/>
    </w:rPr>
  </w:style>
  <w:style w:type="paragraph" w:customStyle="1" w:styleId="212">
    <w:name w:val="列表项目符号 21"/>
    <w:basedOn w:val="1"/>
    <w:qFormat/>
    <w:uiPriority w:val="0"/>
    <w:pPr>
      <w:tabs>
        <w:tab w:val="left" w:pos="720"/>
      </w:tabs>
      <w:spacing w:line="360" w:lineRule="auto"/>
      <w:ind w:left="720" w:hanging="360"/>
    </w:pPr>
    <w:rPr>
      <w:sz w:val="24"/>
    </w:rPr>
  </w:style>
  <w:style w:type="paragraph" w:customStyle="1" w:styleId="213">
    <w:name w:val="HTML 地址1"/>
    <w:basedOn w:val="1"/>
    <w:qFormat/>
    <w:uiPriority w:val="0"/>
    <w:rPr>
      <w:i/>
      <w:iCs/>
    </w:rPr>
  </w:style>
  <w:style w:type="paragraph" w:customStyle="1" w:styleId="214">
    <w:name w:val="索引 41"/>
    <w:basedOn w:val="1"/>
    <w:next w:val="1"/>
    <w:qFormat/>
    <w:uiPriority w:val="0"/>
    <w:pPr>
      <w:ind w:left="600"/>
    </w:pPr>
    <w:rPr>
      <w:rFonts w:ascii="Calibri" w:hAnsi="Calibri"/>
      <w:szCs w:val="22"/>
    </w:rPr>
  </w:style>
  <w:style w:type="paragraph" w:customStyle="1" w:styleId="215">
    <w:name w:val="目录 51"/>
    <w:basedOn w:val="1"/>
    <w:next w:val="1"/>
    <w:qFormat/>
    <w:uiPriority w:val="0"/>
    <w:pPr>
      <w:ind w:left="840"/>
      <w:jc w:val="left"/>
    </w:pPr>
    <w:rPr>
      <w:rFonts w:ascii="Calibri" w:hAnsi="Calibri" w:cs="Calibri"/>
      <w:sz w:val="18"/>
      <w:szCs w:val="18"/>
    </w:rPr>
  </w:style>
  <w:style w:type="paragraph" w:customStyle="1" w:styleId="216">
    <w:name w:val="目录 31"/>
    <w:basedOn w:val="1"/>
    <w:next w:val="1"/>
    <w:qFormat/>
    <w:uiPriority w:val="39"/>
    <w:pPr>
      <w:ind w:left="420"/>
      <w:jc w:val="left"/>
    </w:pPr>
    <w:rPr>
      <w:rFonts w:ascii="Calibri" w:hAnsi="Calibri" w:cs="Calibri"/>
      <w:i/>
      <w:iCs/>
      <w:sz w:val="20"/>
      <w:szCs w:val="20"/>
    </w:rPr>
  </w:style>
  <w:style w:type="paragraph" w:customStyle="1" w:styleId="217">
    <w:name w:val="纯文本11"/>
    <w:basedOn w:val="1"/>
    <w:next w:val="1"/>
    <w:qFormat/>
    <w:uiPriority w:val="0"/>
    <w:rPr>
      <w:rFonts w:ascii="宋体"/>
      <w:szCs w:val="21"/>
    </w:rPr>
  </w:style>
  <w:style w:type="paragraph" w:customStyle="1" w:styleId="218">
    <w:name w:val="列表项目符号 51"/>
    <w:basedOn w:val="1"/>
    <w:qFormat/>
    <w:uiPriority w:val="0"/>
    <w:pPr>
      <w:tabs>
        <w:tab w:val="left" w:pos="720"/>
      </w:tabs>
      <w:spacing w:line="380" w:lineRule="exact"/>
      <w:ind w:left="720" w:hanging="360"/>
    </w:pPr>
    <w:rPr>
      <w:rFonts w:ascii="Calibri" w:hAnsi="Calibri"/>
      <w:sz w:val="28"/>
      <w:szCs w:val="22"/>
    </w:rPr>
  </w:style>
  <w:style w:type="paragraph" w:customStyle="1" w:styleId="219">
    <w:name w:val="目录 81"/>
    <w:basedOn w:val="1"/>
    <w:next w:val="1"/>
    <w:qFormat/>
    <w:uiPriority w:val="0"/>
    <w:pPr>
      <w:ind w:left="1470"/>
      <w:jc w:val="left"/>
    </w:pPr>
    <w:rPr>
      <w:rFonts w:ascii="Calibri" w:hAnsi="Calibri" w:cs="Calibri"/>
      <w:sz w:val="18"/>
      <w:szCs w:val="18"/>
    </w:rPr>
  </w:style>
  <w:style w:type="paragraph" w:customStyle="1" w:styleId="220">
    <w:name w:val="索引 31"/>
    <w:basedOn w:val="1"/>
    <w:next w:val="1"/>
    <w:qFormat/>
    <w:uiPriority w:val="0"/>
    <w:pPr>
      <w:ind w:left="400"/>
    </w:pPr>
    <w:rPr>
      <w:rFonts w:ascii="Calibri" w:hAnsi="Calibri"/>
      <w:szCs w:val="22"/>
    </w:rPr>
  </w:style>
  <w:style w:type="paragraph" w:customStyle="1" w:styleId="221">
    <w:name w:val="日期1"/>
    <w:basedOn w:val="1"/>
    <w:next w:val="1"/>
    <w:qFormat/>
    <w:uiPriority w:val="0"/>
    <w:pPr>
      <w:ind w:left="2500"/>
    </w:pPr>
  </w:style>
  <w:style w:type="paragraph" w:customStyle="1" w:styleId="222">
    <w:name w:val="正文文本缩进 21"/>
    <w:basedOn w:val="1"/>
    <w:qFormat/>
    <w:uiPriority w:val="0"/>
    <w:pPr>
      <w:spacing w:line="540" w:lineRule="exact"/>
      <w:ind w:firstLine="225"/>
      <w:jc w:val="left"/>
    </w:pPr>
    <w:rPr>
      <w:rFonts w:ascii="仿宋_GB2312" w:eastAsia="仿宋_GB2312"/>
      <w:sz w:val="32"/>
    </w:rPr>
  </w:style>
  <w:style w:type="paragraph" w:customStyle="1" w:styleId="223">
    <w:name w:val="尾注文本1"/>
    <w:basedOn w:val="1"/>
    <w:qFormat/>
    <w:uiPriority w:val="0"/>
    <w:pPr>
      <w:widowControl/>
      <w:jc w:val="left"/>
    </w:pPr>
    <w:rPr>
      <w:rFonts w:ascii="宋体"/>
      <w:bCs/>
      <w:szCs w:val="21"/>
    </w:rPr>
  </w:style>
  <w:style w:type="paragraph" w:customStyle="1" w:styleId="224">
    <w:name w:val="批注框文本1"/>
    <w:basedOn w:val="1"/>
    <w:qFormat/>
    <w:uiPriority w:val="0"/>
    <w:rPr>
      <w:sz w:val="18"/>
      <w:szCs w:val="20"/>
    </w:rPr>
  </w:style>
  <w:style w:type="paragraph" w:customStyle="1" w:styleId="225">
    <w:name w:val="页脚1"/>
    <w:basedOn w:val="1"/>
    <w:link w:val="226"/>
    <w:qFormat/>
    <w:uiPriority w:val="99"/>
    <w:pPr>
      <w:tabs>
        <w:tab w:val="center" w:pos="4153"/>
        <w:tab w:val="right" w:pos="8306"/>
      </w:tabs>
      <w:jc w:val="left"/>
    </w:pPr>
    <w:rPr>
      <w:sz w:val="18"/>
      <w:szCs w:val="18"/>
    </w:rPr>
  </w:style>
  <w:style w:type="character" w:customStyle="1" w:styleId="226">
    <w:name w:val="页脚 Char"/>
    <w:link w:val="225"/>
    <w:uiPriority w:val="99"/>
    <w:rPr>
      <w:rFonts w:ascii="Calibri" w:hAnsi="Calibri" w:eastAsia="宋体" w:cs="Times New Roman"/>
      <w:sz w:val="18"/>
      <w:szCs w:val="18"/>
    </w:rPr>
  </w:style>
  <w:style w:type="paragraph" w:customStyle="1" w:styleId="227">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28">
    <w:name w:val="目录 11"/>
    <w:basedOn w:val="1"/>
    <w:next w:val="1"/>
    <w:qFormat/>
    <w:uiPriority w:val="39"/>
    <w:pPr>
      <w:spacing w:before="120" w:after="120"/>
      <w:jc w:val="left"/>
    </w:pPr>
    <w:rPr>
      <w:rFonts w:ascii="Calibri" w:hAnsi="Calibri" w:cs="Calibri"/>
      <w:b/>
      <w:bCs/>
      <w:caps/>
      <w:sz w:val="20"/>
      <w:szCs w:val="20"/>
    </w:rPr>
  </w:style>
  <w:style w:type="paragraph" w:customStyle="1" w:styleId="229">
    <w:name w:val="目录 41"/>
    <w:basedOn w:val="1"/>
    <w:next w:val="1"/>
    <w:uiPriority w:val="0"/>
    <w:pPr>
      <w:ind w:left="630"/>
      <w:jc w:val="left"/>
    </w:pPr>
    <w:rPr>
      <w:rFonts w:ascii="Calibri" w:hAnsi="Calibri" w:cs="Calibri"/>
      <w:sz w:val="18"/>
      <w:szCs w:val="18"/>
    </w:rPr>
  </w:style>
  <w:style w:type="paragraph" w:customStyle="1" w:styleId="230">
    <w:name w:val="索引标题1"/>
    <w:basedOn w:val="1"/>
    <w:next w:val="231"/>
    <w:uiPriority w:val="0"/>
    <w:rPr>
      <w:rFonts w:ascii="Calibri" w:hAnsi="Calibri"/>
      <w:szCs w:val="22"/>
    </w:rPr>
  </w:style>
  <w:style w:type="paragraph" w:customStyle="1" w:styleId="231">
    <w:name w:val="索引 11"/>
    <w:basedOn w:val="1"/>
    <w:next w:val="1"/>
    <w:uiPriority w:val="0"/>
    <w:rPr>
      <w:rFonts w:ascii="Calibri" w:hAnsi="Calibri"/>
      <w:szCs w:val="22"/>
    </w:rPr>
  </w:style>
  <w:style w:type="paragraph" w:customStyle="1" w:styleId="232">
    <w:name w:val="脚注文本1"/>
    <w:basedOn w:val="1"/>
    <w:uiPriority w:val="0"/>
    <w:pPr>
      <w:jc w:val="left"/>
    </w:pPr>
    <w:rPr>
      <w:rFonts w:ascii="宋体"/>
      <w:bCs/>
      <w:sz w:val="18"/>
      <w:szCs w:val="18"/>
    </w:rPr>
  </w:style>
  <w:style w:type="paragraph" w:customStyle="1" w:styleId="233">
    <w:name w:val="目录 61"/>
    <w:basedOn w:val="1"/>
    <w:next w:val="1"/>
    <w:uiPriority w:val="0"/>
    <w:pPr>
      <w:ind w:left="1050"/>
      <w:jc w:val="left"/>
    </w:pPr>
    <w:rPr>
      <w:rFonts w:ascii="Calibri" w:hAnsi="Calibri" w:cs="Calibri"/>
      <w:sz w:val="18"/>
      <w:szCs w:val="18"/>
    </w:rPr>
  </w:style>
  <w:style w:type="paragraph" w:customStyle="1" w:styleId="234">
    <w:name w:val="正文文本缩进 31"/>
    <w:basedOn w:val="1"/>
    <w:uiPriority w:val="0"/>
    <w:pPr>
      <w:ind w:firstLine="213"/>
    </w:pPr>
    <w:rPr>
      <w:rFonts w:ascii="仿宋_GB2312" w:eastAsia="仿宋_GB2312"/>
      <w:sz w:val="30"/>
    </w:rPr>
  </w:style>
  <w:style w:type="paragraph" w:customStyle="1" w:styleId="235">
    <w:name w:val="索引 71"/>
    <w:basedOn w:val="1"/>
    <w:next w:val="1"/>
    <w:uiPriority w:val="0"/>
    <w:pPr>
      <w:ind w:left="1200"/>
    </w:pPr>
    <w:rPr>
      <w:rFonts w:ascii="Calibri" w:hAnsi="Calibri"/>
      <w:szCs w:val="22"/>
    </w:rPr>
  </w:style>
  <w:style w:type="paragraph" w:customStyle="1" w:styleId="236">
    <w:name w:val="索引 91"/>
    <w:basedOn w:val="1"/>
    <w:next w:val="1"/>
    <w:uiPriority w:val="0"/>
    <w:pPr>
      <w:ind w:left="1600"/>
    </w:pPr>
    <w:rPr>
      <w:rFonts w:ascii="Calibri" w:hAnsi="Calibri"/>
      <w:szCs w:val="22"/>
    </w:rPr>
  </w:style>
  <w:style w:type="paragraph" w:customStyle="1" w:styleId="237">
    <w:name w:val="图表目录11"/>
    <w:basedOn w:val="1"/>
    <w:next w:val="1"/>
    <w:uiPriority w:val="0"/>
    <w:pPr>
      <w:widowControl/>
      <w:ind w:left="400" w:hanging="200"/>
      <w:jc w:val="left"/>
    </w:pPr>
    <w:rPr>
      <w:rFonts w:ascii="宋体"/>
      <w:bCs/>
      <w:szCs w:val="21"/>
    </w:rPr>
  </w:style>
  <w:style w:type="paragraph" w:customStyle="1" w:styleId="238">
    <w:name w:val="目录 21"/>
    <w:basedOn w:val="1"/>
    <w:next w:val="1"/>
    <w:qFormat/>
    <w:uiPriority w:val="39"/>
    <w:pPr>
      <w:ind w:left="210"/>
      <w:jc w:val="left"/>
    </w:pPr>
    <w:rPr>
      <w:rFonts w:ascii="Calibri" w:hAnsi="Calibri" w:cs="Calibri"/>
      <w:smallCaps/>
      <w:sz w:val="20"/>
      <w:szCs w:val="20"/>
    </w:rPr>
  </w:style>
  <w:style w:type="paragraph" w:customStyle="1" w:styleId="239">
    <w:name w:val="目录 91"/>
    <w:basedOn w:val="1"/>
    <w:next w:val="1"/>
    <w:uiPriority w:val="0"/>
    <w:pPr>
      <w:ind w:left="1680"/>
      <w:jc w:val="left"/>
    </w:pPr>
    <w:rPr>
      <w:rFonts w:ascii="Calibri" w:hAnsi="Calibri" w:cs="Calibri"/>
      <w:sz w:val="18"/>
      <w:szCs w:val="18"/>
    </w:rPr>
  </w:style>
  <w:style w:type="paragraph" w:customStyle="1" w:styleId="240">
    <w:name w:val="正文文本 211"/>
    <w:basedOn w:val="1"/>
    <w:uiPriority w:val="0"/>
    <w:pPr>
      <w:spacing w:line="560" w:lineRule="exact"/>
    </w:pPr>
    <w:rPr>
      <w:rFonts w:ascii="仿宋_GB2312" w:eastAsia="仿宋_GB2312"/>
      <w:sz w:val="28"/>
      <w:szCs w:val="30"/>
    </w:rPr>
  </w:style>
  <w:style w:type="paragraph" w:customStyle="1" w:styleId="241">
    <w:name w:val="列表接续 21"/>
    <w:basedOn w:val="1"/>
    <w:uiPriority w:val="0"/>
    <w:pPr>
      <w:spacing w:after="120"/>
      <w:ind w:left="840"/>
    </w:pPr>
  </w:style>
  <w:style w:type="paragraph" w:customStyle="1" w:styleId="242">
    <w:name w:val="HTML 预设格式1"/>
    <w:basedOn w:val="1"/>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lang w:bidi="ar-SA"/>
    </w:rPr>
  </w:style>
  <w:style w:type="paragraph" w:customStyle="1" w:styleId="243">
    <w:name w:val="普通(网站)11"/>
    <w:basedOn w:val="1"/>
    <w:uiPriority w:val="99"/>
    <w:pPr>
      <w:widowControl/>
      <w:spacing w:before="100" w:beforeAutospacing="1" w:after="100" w:afterAutospacing="1"/>
      <w:jc w:val="left"/>
    </w:pPr>
    <w:rPr>
      <w:rFonts w:ascii="宋体"/>
      <w:sz w:val="24"/>
      <w:szCs w:val="20"/>
    </w:rPr>
  </w:style>
  <w:style w:type="paragraph" w:customStyle="1" w:styleId="244">
    <w:name w:val="索引 21"/>
    <w:basedOn w:val="1"/>
    <w:next w:val="1"/>
    <w:uiPriority w:val="0"/>
    <w:pPr>
      <w:ind w:left="200"/>
    </w:pPr>
    <w:rPr>
      <w:rFonts w:ascii="Calibri" w:hAnsi="Calibri"/>
      <w:szCs w:val="22"/>
    </w:rPr>
  </w:style>
  <w:style w:type="paragraph" w:customStyle="1" w:styleId="245">
    <w:name w:val="标题1"/>
    <w:basedOn w:val="1"/>
    <w:qFormat/>
    <w:uiPriority w:val="0"/>
    <w:pPr>
      <w:spacing w:before="240" w:after="60"/>
      <w:jc w:val="center"/>
      <w:outlineLvl w:val="0"/>
    </w:pPr>
    <w:rPr>
      <w:rFonts w:ascii="Cambria" w:hAnsi="Cambria"/>
      <w:b/>
      <w:bCs/>
      <w:sz w:val="32"/>
      <w:szCs w:val="32"/>
    </w:rPr>
  </w:style>
  <w:style w:type="paragraph" w:customStyle="1" w:styleId="246">
    <w:name w:val="批注主题1"/>
    <w:basedOn w:val="204"/>
    <w:next w:val="204"/>
    <w:uiPriority w:val="0"/>
    <w:rPr>
      <w:b/>
    </w:rPr>
  </w:style>
  <w:style w:type="paragraph" w:customStyle="1" w:styleId="247">
    <w:name w:val="正文首行缩进1"/>
    <w:basedOn w:val="209"/>
    <w:next w:val="1"/>
    <w:uiPriority w:val="0"/>
    <w:pPr>
      <w:spacing w:after="120" w:line="240" w:lineRule="auto"/>
      <w:ind w:firstLine="100"/>
    </w:pPr>
    <w:rPr>
      <w:rFonts w:ascii="Times New Roman" w:hAnsi="Times New Roman" w:eastAsia="宋体"/>
      <w:sz w:val="21"/>
    </w:rPr>
  </w:style>
  <w:style w:type="paragraph" w:customStyle="1" w:styleId="248">
    <w:name w:val="正文首行缩进 21"/>
    <w:basedOn w:val="210"/>
    <w:link w:val="249"/>
    <w:uiPriority w:val="0"/>
    <w:pPr>
      <w:spacing w:after="120"/>
      <w:ind w:left="200" w:firstLine="200"/>
    </w:pPr>
    <w:rPr>
      <w:rFonts w:ascii="Times New Roman" w:hAnsi="Times New Roman"/>
      <w:sz w:val="24"/>
      <w:szCs w:val="24"/>
    </w:rPr>
  </w:style>
  <w:style w:type="character" w:customStyle="1" w:styleId="249">
    <w:name w:val="正文首行缩进 2 Char"/>
    <w:link w:val="248"/>
    <w:uiPriority w:val="0"/>
    <w:rPr>
      <w:rFonts w:eastAsia="仿宋_GB2312"/>
      <w:sz w:val="24"/>
      <w:szCs w:val="24"/>
      <w:lang w:bidi="ar-SA"/>
    </w:rPr>
  </w:style>
  <w:style w:type="table" w:customStyle="1" w:styleId="250">
    <w:name w:val="网格型1"/>
    <w:basedOn w:val="190"/>
    <w:qFormat/>
    <w:uiPriority w:val="39"/>
  </w:style>
  <w:style w:type="character" w:customStyle="1" w:styleId="251">
    <w:name w:val="要点1"/>
    <w:link w:val="1"/>
    <w:qFormat/>
    <w:uiPriority w:val="0"/>
    <w:rPr>
      <w:b/>
    </w:rPr>
  </w:style>
  <w:style w:type="character" w:customStyle="1" w:styleId="252">
    <w:name w:val="尾注引用1"/>
    <w:link w:val="1"/>
    <w:uiPriority w:val="0"/>
    <w:rPr>
      <w:vertAlign w:val="superscript"/>
    </w:rPr>
  </w:style>
  <w:style w:type="character" w:customStyle="1" w:styleId="253">
    <w:name w:val="页码1"/>
    <w:basedOn w:val="189"/>
    <w:link w:val="1"/>
    <w:uiPriority w:val="0"/>
  </w:style>
  <w:style w:type="character" w:customStyle="1" w:styleId="254">
    <w:name w:val="已访问的超链接1"/>
    <w:link w:val="1"/>
    <w:uiPriority w:val="0"/>
    <w:rPr>
      <w:color w:val="800080"/>
      <w:u w:val="none"/>
    </w:rPr>
  </w:style>
  <w:style w:type="character" w:customStyle="1" w:styleId="255">
    <w:name w:val="强调1"/>
    <w:link w:val="1"/>
    <w:qFormat/>
    <w:uiPriority w:val="0"/>
    <w:rPr>
      <w:color w:val="CC0033"/>
    </w:rPr>
  </w:style>
  <w:style w:type="character" w:customStyle="1" w:styleId="256">
    <w:name w:val="HTML 定义1"/>
    <w:link w:val="1"/>
    <w:uiPriority w:val="0"/>
  </w:style>
  <w:style w:type="character" w:customStyle="1" w:styleId="257">
    <w:name w:val="HTML 打字机1"/>
    <w:link w:val="1"/>
    <w:uiPriority w:val="0"/>
    <w:rPr>
      <w:rFonts w:ascii="宋体" w:eastAsia="宋体" w:cs="宋体"/>
      <w:sz w:val="24"/>
      <w:szCs w:val="24"/>
      <w:lang w:bidi="ar-SA"/>
    </w:rPr>
  </w:style>
  <w:style w:type="character" w:customStyle="1" w:styleId="258">
    <w:name w:val="HTML 缩写1"/>
    <w:basedOn w:val="189"/>
    <w:link w:val="1"/>
    <w:uiPriority w:val="0"/>
  </w:style>
  <w:style w:type="character" w:customStyle="1" w:styleId="259">
    <w:name w:val="HTML 变量1"/>
    <w:link w:val="1"/>
    <w:uiPriority w:val="0"/>
  </w:style>
  <w:style w:type="character" w:customStyle="1" w:styleId="260">
    <w:name w:val="超链接1"/>
    <w:link w:val="1"/>
    <w:uiPriority w:val="99"/>
    <w:rPr>
      <w:color w:val="0000FF"/>
      <w:u w:val="none"/>
    </w:rPr>
  </w:style>
  <w:style w:type="character" w:customStyle="1" w:styleId="261">
    <w:name w:val="HTML 代码1"/>
    <w:link w:val="1"/>
    <w:uiPriority w:val="0"/>
    <w:rPr>
      <w:rFonts w:ascii="monospace" w:hAnsi="monospace" w:eastAsia="monospace" w:cs="monospace"/>
      <w:sz w:val="20"/>
    </w:rPr>
  </w:style>
  <w:style w:type="character" w:customStyle="1" w:styleId="262">
    <w:name w:val="批注引用1"/>
    <w:link w:val="1"/>
    <w:uiPriority w:val="0"/>
    <w:rPr>
      <w:sz w:val="21"/>
    </w:rPr>
  </w:style>
  <w:style w:type="character" w:customStyle="1" w:styleId="263">
    <w:name w:val="HTML 引文1"/>
    <w:link w:val="1"/>
    <w:uiPriority w:val="0"/>
  </w:style>
  <w:style w:type="character" w:customStyle="1" w:styleId="264">
    <w:name w:val="脚注引用1"/>
    <w:link w:val="1"/>
    <w:uiPriority w:val="0"/>
    <w:rPr>
      <w:vertAlign w:val="superscript"/>
    </w:rPr>
  </w:style>
  <w:style w:type="character" w:customStyle="1" w:styleId="265">
    <w:name w:val="HTML 键盘1"/>
    <w:link w:val="1"/>
    <w:uiPriority w:val="0"/>
    <w:rPr>
      <w:rFonts w:ascii="monospace" w:hAnsi="monospace" w:eastAsia="monospace" w:cs="monospace"/>
      <w:sz w:val="20"/>
    </w:rPr>
  </w:style>
  <w:style w:type="character" w:customStyle="1" w:styleId="266">
    <w:name w:val="HTML 样本1"/>
    <w:link w:val="1"/>
    <w:uiPriority w:val="0"/>
    <w:rPr>
      <w:rFonts w:ascii="monospace" w:hAnsi="monospace" w:eastAsia="monospace" w:cs="monospace"/>
    </w:rPr>
  </w:style>
  <w:style w:type="character" w:customStyle="1" w:styleId="267">
    <w:name w:val="标题 1 字符"/>
    <w:link w:val="179"/>
    <w:uiPriority w:val="0"/>
    <w:rPr>
      <w:rFonts w:ascii="楷体_GB2312" w:hAnsi="Times New Roman" w:eastAsia="楷体_GB2312" w:cs="Times New Roman"/>
      <w:sz w:val="28"/>
      <w:szCs w:val="28"/>
    </w:rPr>
  </w:style>
  <w:style w:type="paragraph" w:customStyle="1" w:styleId="268">
    <w:name w:val="标题二、"/>
    <w:basedOn w:val="1"/>
    <w:qFormat/>
    <w:uiPriority w:val="99"/>
    <w:pPr>
      <w:spacing w:line="360" w:lineRule="auto"/>
      <w:ind w:firstLine="200"/>
      <w:outlineLvl w:val="2"/>
    </w:pPr>
    <w:rPr>
      <w:rFonts w:ascii="宋体" w:hAnsi="宋体"/>
      <w:b/>
      <w:szCs w:val="21"/>
    </w:rPr>
  </w:style>
  <w:style w:type="character" w:customStyle="1" w:styleId="269">
    <w:name w:val="普通文字1 Char"/>
    <w:link w:val="1"/>
    <w:qFormat/>
    <w:uiPriority w:val="0"/>
    <w:rPr>
      <w:rFonts w:ascii="宋体" w:eastAsia="宋体" w:cs="Courier New"/>
      <w:sz w:val="21"/>
      <w:szCs w:val="21"/>
      <w:lang w:val="en-US" w:eastAsia="zh-CN" w:bidi="ar-SA"/>
    </w:rPr>
  </w:style>
  <w:style w:type="character" w:customStyle="1" w:styleId="270">
    <w:name w:val="ca-51"/>
    <w:link w:val="1"/>
    <w:uiPriority w:val="0"/>
    <w:rPr>
      <w:rFonts w:ascii="楷体_GB2312" w:eastAsia="楷体_GB2312"/>
      <w:b/>
      <w:bCs/>
      <w:spacing w:val="-20"/>
      <w:sz w:val="24"/>
      <w:szCs w:val="24"/>
    </w:rPr>
  </w:style>
  <w:style w:type="character" w:customStyle="1" w:styleId="271">
    <w:name w:val="z1"/>
    <w:basedOn w:val="189"/>
    <w:link w:val="1"/>
    <w:uiPriority w:val="0"/>
  </w:style>
  <w:style w:type="character" w:customStyle="1" w:styleId="272">
    <w:name w:val=" Char Char3"/>
    <w:link w:val="1"/>
    <w:uiPriority w:val="0"/>
    <w:rPr>
      <w:rFonts w:ascii="宋体" w:eastAsia="宋体"/>
      <w:sz w:val="18"/>
      <w:szCs w:val="18"/>
      <w:lang w:val="en-US" w:eastAsia="zh-CN" w:bidi="ar-SA"/>
    </w:rPr>
  </w:style>
  <w:style w:type="character" w:customStyle="1" w:styleId="273">
    <w:name w:val="Heading 4 Char"/>
    <w:link w:val="1"/>
    <w:uiPriority w:val="0"/>
    <w:rPr>
      <w:rFonts w:ascii="Cambria" w:hAnsi="Cambria" w:eastAsia="宋体" w:cs="Cambria"/>
      <w:b/>
      <w:bCs/>
      <w:sz w:val="28"/>
      <w:szCs w:val="28"/>
      <w:lang w:bidi="ar-SA"/>
    </w:rPr>
  </w:style>
  <w:style w:type="character" w:customStyle="1" w:styleId="274">
    <w:name w:val="Char Char1"/>
    <w:link w:val="1"/>
    <w:uiPriority w:val="0"/>
    <w:rPr>
      <w:rFonts w:ascii="宋体" w:eastAsia="宋体"/>
      <w:sz w:val="21"/>
      <w:lang w:val="en-US" w:eastAsia="zh-CN"/>
    </w:rPr>
  </w:style>
  <w:style w:type="character" w:customStyle="1" w:styleId="275">
    <w:name w:val="glyphicon"/>
    <w:basedOn w:val="189"/>
    <w:link w:val="1"/>
    <w:qFormat/>
    <w:uiPriority w:val="0"/>
  </w:style>
  <w:style w:type="character" w:customStyle="1" w:styleId="276">
    <w:name w:val="marklong"/>
    <w:basedOn w:val="189"/>
    <w:link w:val="1"/>
    <w:uiPriority w:val="0"/>
  </w:style>
  <w:style w:type="character" w:customStyle="1" w:styleId="277">
    <w:name w:val="Heading 2 Char"/>
    <w:link w:val="1"/>
    <w:uiPriority w:val="0"/>
    <w:rPr>
      <w:rFonts w:ascii="Arial" w:hAnsi="Arial" w:eastAsia="黑体"/>
      <w:b/>
      <w:bCs/>
      <w:sz w:val="32"/>
      <w:szCs w:val="32"/>
      <w:lang w:val="en-US" w:eastAsia="zh-CN" w:bidi="ar-SA"/>
    </w:rPr>
  </w:style>
  <w:style w:type="character" w:customStyle="1" w:styleId="278">
    <w:name w:val="Char Char"/>
    <w:link w:val="1"/>
    <w:uiPriority w:val="0"/>
    <w:rPr>
      <w:rFonts w:eastAsia="宋体"/>
      <w:sz w:val="18"/>
      <w:lang w:val="en-US" w:eastAsia="zh-CN"/>
    </w:rPr>
  </w:style>
  <w:style w:type="character" w:customStyle="1" w:styleId="279">
    <w:name w:val="font21"/>
    <w:basedOn w:val="189"/>
    <w:link w:val="1"/>
    <w:uiPriority w:val="0"/>
    <w:rPr>
      <w:rFonts w:ascii="Times New Roman" w:hAnsi="Times New Roman"/>
      <w:color w:val="000000"/>
      <w:sz w:val="20"/>
      <w:u w:val="none"/>
    </w:rPr>
  </w:style>
  <w:style w:type="character" w:customStyle="1" w:styleId="280">
    <w:name w:val=" Char Char23"/>
    <w:link w:val="1"/>
    <w:uiPriority w:val="0"/>
    <w:rPr>
      <w:sz w:val="24"/>
      <w:szCs w:val="21"/>
      <w:lang w:bidi="ar-SA"/>
    </w:rPr>
  </w:style>
  <w:style w:type="character" w:customStyle="1" w:styleId="281">
    <w:name w:val=" Char Char2"/>
    <w:link w:val="1"/>
    <w:uiPriority w:val="0"/>
    <w:rPr>
      <w:sz w:val="18"/>
      <w:szCs w:val="18"/>
    </w:rPr>
  </w:style>
  <w:style w:type="character" w:customStyle="1" w:styleId="282">
    <w:name w:val="正文（标记） Char2"/>
    <w:link w:val="283"/>
    <w:uiPriority w:val="0"/>
    <w:rPr>
      <w:sz w:val="24"/>
      <w:szCs w:val="24"/>
    </w:rPr>
  </w:style>
  <w:style w:type="paragraph" w:customStyle="1" w:styleId="283">
    <w:name w:val="正文（标记）"/>
    <w:basedOn w:val="1"/>
    <w:link w:val="282"/>
    <w:uiPriority w:val="0"/>
    <w:pPr>
      <w:tabs>
        <w:tab w:val="left" w:pos="0"/>
        <w:tab w:val="left" w:pos="840"/>
      </w:tabs>
      <w:spacing w:before="50" w:after="50"/>
    </w:pPr>
    <w:rPr>
      <w:rFonts w:ascii="Times New Roman" w:hAnsi="Times New Roman"/>
      <w:sz w:val="24"/>
      <w:szCs w:val="24"/>
    </w:rPr>
  </w:style>
  <w:style w:type="character" w:customStyle="1" w:styleId="284">
    <w:name w:val="style15"/>
    <w:basedOn w:val="189"/>
    <w:link w:val="1"/>
    <w:uiPriority w:val="0"/>
  </w:style>
  <w:style w:type="character" w:customStyle="1" w:styleId="285">
    <w:name w:val="ca-31"/>
    <w:link w:val="1"/>
    <w:uiPriority w:val="0"/>
    <w:rPr>
      <w:rFonts w:ascii="宋体" w:eastAsia="宋体"/>
      <w:color w:val="000000"/>
      <w:sz w:val="21"/>
      <w:szCs w:val="21"/>
    </w:rPr>
  </w:style>
  <w:style w:type="character" w:customStyle="1" w:styleId="286">
    <w:name w:val="纯文本 Char_1"/>
    <w:link w:val="287"/>
    <w:qFormat/>
    <w:uiPriority w:val="0"/>
    <w:rPr>
      <w:rFonts w:ascii="宋体" w:hAnsi="Calibri" w:eastAsia="Times New Roman" w:cs="Times New Roman"/>
      <w:sz w:val="20"/>
      <w:szCs w:val="21"/>
    </w:rPr>
  </w:style>
  <w:style w:type="paragraph" w:customStyle="1" w:styleId="287">
    <w:name w:val="纯文本1"/>
    <w:basedOn w:val="288"/>
    <w:link w:val="286"/>
    <w:qFormat/>
    <w:uiPriority w:val="0"/>
    <w:rPr>
      <w:rFonts w:ascii="宋体" w:eastAsia="Times New Roman"/>
      <w:szCs w:val="21"/>
    </w:rPr>
  </w:style>
  <w:style w:type="paragraph" w:customStyle="1" w:styleId="288">
    <w:name w:val="Normal_19_0"/>
    <w:qFormat/>
    <w:uiPriority w:val="0"/>
    <w:pPr>
      <w:widowControl w:val="0"/>
      <w:jc w:val="both"/>
    </w:pPr>
    <w:rPr>
      <w:rFonts w:hint="default" w:ascii="Calibri" w:hAnsi="Calibri" w:eastAsia="宋体" w:cs="Times New Roman"/>
      <w:lang w:val="en-US" w:eastAsia="zh-CN" w:bidi="ar-SA"/>
    </w:rPr>
  </w:style>
  <w:style w:type="character" w:customStyle="1" w:styleId="289">
    <w:name w:val="z12 style23"/>
    <w:basedOn w:val="189"/>
    <w:link w:val="1"/>
    <w:uiPriority w:val="0"/>
  </w:style>
  <w:style w:type="character" w:customStyle="1" w:styleId="290">
    <w:name w:val="ca-01"/>
    <w:link w:val="1"/>
    <w:uiPriority w:val="0"/>
    <w:rPr>
      <w:rFonts w:ascii="宋体" w:eastAsia="宋体"/>
      <w:b/>
      <w:bCs/>
      <w:spacing w:val="-20"/>
      <w:sz w:val="24"/>
      <w:szCs w:val="24"/>
    </w:rPr>
  </w:style>
  <w:style w:type="character" w:customStyle="1" w:styleId="291">
    <w:name w:val="apple-converted-space"/>
    <w:basedOn w:val="189"/>
    <w:link w:val="1"/>
    <w:uiPriority w:val="0"/>
  </w:style>
  <w:style w:type="character" w:customStyle="1" w:styleId="292">
    <w:name w:val="hour_am"/>
    <w:basedOn w:val="189"/>
    <w:link w:val="1"/>
    <w:uiPriority w:val="0"/>
  </w:style>
  <w:style w:type="character" w:customStyle="1" w:styleId="293">
    <w:name w:val="ca-41"/>
    <w:link w:val="1"/>
    <w:uiPriority w:val="0"/>
    <w:rPr>
      <w:rFonts w:ascii="宋体" w:eastAsia="宋体"/>
      <w:b/>
      <w:bCs/>
      <w:color w:val="000000"/>
      <w:spacing w:val="-20"/>
      <w:sz w:val="21"/>
      <w:szCs w:val="21"/>
    </w:rPr>
  </w:style>
  <w:style w:type="character" w:customStyle="1" w:styleId="294">
    <w:name w:val="Plain Text Char1"/>
    <w:link w:val="1"/>
    <w:uiPriority w:val="0"/>
    <w:rPr>
      <w:rFonts w:ascii="宋体" w:eastAsia="宋体"/>
      <w:sz w:val="21"/>
      <w:szCs w:val="21"/>
      <w:lang w:val="en-US" w:eastAsia="zh-CN" w:bidi="ar-SA"/>
    </w:rPr>
  </w:style>
  <w:style w:type="character" w:customStyle="1" w:styleId="295">
    <w:name w:val="hover"/>
    <w:link w:val="1"/>
    <w:uiPriority w:val="0"/>
    <w:rPr>
      <w:shd w:val="clear" w:color="auto" w:fill="EEEEEE"/>
    </w:rPr>
  </w:style>
  <w:style w:type="character" w:customStyle="1" w:styleId="296">
    <w:name w:val="ca-11"/>
    <w:link w:val="1"/>
    <w:uiPriority w:val="0"/>
    <w:rPr>
      <w:rFonts w:ascii="宋体" w:eastAsia="宋体"/>
      <w:b/>
      <w:bCs/>
      <w:color w:val="000000"/>
      <w:spacing w:val="-20"/>
      <w:sz w:val="28"/>
      <w:szCs w:val="28"/>
    </w:rPr>
  </w:style>
  <w:style w:type="character" w:customStyle="1" w:styleId="297">
    <w:name w:val="Heading 3 Char"/>
    <w:link w:val="1"/>
    <w:uiPriority w:val="0"/>
    <w:rPr>
      <w:rFonts w:cs="Times New Roman"/>
      <w:b/>
      <w:bCs/>
      <w:sz w:val="32"/>
      <w:szCs w:val="32"/>
      <w:lang w:bidi="ar-SA"/>
    </w:rPr>
  </w:style>
  <w:style w:type="character" w:customStyle="1" w:styleId="298">
    <w:name w:val="old"/>
    <w:link w:val="1"/>
    <w:uiPriority w:val="0"/>
    <w:rPr>
      <w:color w:val="999999"/>
    </w:rPr>
  </w:style>
  <w:style w:type="character" w:customStyle="1" w:styleId="299">
    <w:name w:val="Char Char2"/>
    <w:link w:val="1"/>
    <w:uiPriority w:val="0"/>
    <w:rPr>
      <w:sz w:val="18"/>
      <w:szCs w:val="18"/>
    </w:rPr>
  </w:style>
  <w:style w:type="character" w:customStyle="1" w:styleId="300">
    <w:name w:val="正文缩进 Char1_0"/>
    <w:link w:val="301"/>
    <w:uiPriority w:val="0"/>
    <w:rPr>
      <w:sz w:val="21"/>
      <w:szCs w:val="22"/>
    </w:rPr>
  </w:style>
  <w:style w:type="paragraph" w:customStyle="1" w:styleId="301">
    <w:name w:val="正文缩进_0"/>
    <w:basedOn w:val="302"/>
    <w:link w:val="300"/>
    <w:unhideWhenUsed/>
    <w:uiPriority w:val="0"/>
    <w:pPr>
      <w:ind w:firstLine="420"/>
    </w:pPr>
    <w:rPr>
      <w:szCs w:val="22"/>
    </w:rPr>
  </w:style>
  <w:style w:type="paragraph" w:customStyle="1" w:styleId="302">
    <w:name w:val="正文_7"/>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303">
    <w:name w:val="ca-1"/>
    <w:basedOn w:val="189"/>
    <w:link w:val="1"/>
    <w:uiPriority w:val="0"/>
  </w:style>
  <w:style w:type="character" w:customStyle="1" w:styleId="304">
    <w:name w:val="段落 Char"/>
    <w:link w:val="1"/>
    <w:uiPriority w:val="0"/>
    <w:rPr>
      <w:rFonts w:ascii="仿宋_GB2312" w:eastAsia="仿宋_GB2312"/>
      <w:sz w:val="24"/>
      <w:szCs w:val="24"/>
      <w:lang w:val="en-US" w:eastAsia="zh-CN" w:bidi="ar-SA"/>
    </w:rPr>
  </w:style>
  <w:style w:type="character" w:customStyle="1" w:styleId="305">
    <w:name w:val="无间隔 Char"/>
    <w:link w:val="306"/>
    <w:uiPriority w:val="0"/>
    <w:rPr>
      <w:rFonts w:ascii="Calibri" w:hAnsi="Calibri"/>
      <w:sz w:val="22"/>
      <w:lang w:val="en-US" w:eastAsia="zh-CN" w:bidi="ar-SA"/>
    </w:rPr>
  </w:style>
  <w:style w:type="paragraph" w:customStyle="1" w:styleId="306">
    <w:name w:val="无间隔"/>
    <w:link w:val="305"/>
    <w:qFormat/>
    <w:uiPriority w:val="0"/>
    <w:rPr>
      <w:rFonts w:hint="default" w:ascii="Calibri" w:hAnsi="Calibri" w:eastAsia="宋体" w:cs="Times New Roman"/>
      <w:sz w:val="22"/>
      <w:lang w:val="en-US" w:eastAsia="zh-CN" w:bidi="ar-SA"/>
    </w:rPr>
  </w:style>
  <w:style w:type="character" w:customStyle="1" w:styleId="307">
    <w:name w:val="ca-21"/>
    <w:link w:val="1"/>
    <w:uiPriority w:val="0"/>
    <w:rPr>
      <w:rFonts w:ascii="宋体" w:eastAsia="宋体"/>
      <w:sz w:val="21"/>
    </w:rPr>
  </w:style>
  <w:style w:type="character" w:customStyle="1" w:styleId="308">
    <w:name w:val="Footer Char1"/>
    <w:link w:val="1"/>
    <w:uiPriority w:val="0"/>
    <w:rPr>
      <w:rFonts w:cs="Times New Roman"/>
      <w:sz w:val="18"/>
      <w:szCs w:val="18"/>
      <w:lang w:bidi="ar-SA"/>
    </w:rPr>
  </w:style>
  <w:style w:type="character" w:customStyle="1" w:styleId="309">
    <w:name w:val="maywed421"/>
    <w:link w:val="1"/>
    <w:uiPriority w:val="0"/>
    <w:rPr>
      <w:color w:val="366FB6"/>
      <w:u w:val="none"/>
    </w:rPr>
  </w:style>
  <w:style w:type="character" w:customStyle="1" w:styleId="310">
    <w:name w:val="style161"/>
    <w:link w:val="1"/>
    <w:uiPriority w:val="0"/>
    <w:rPr>
      <w:rFonts w:ascii="Verdana" w:hAnsi="Verdana" w:eastAsia="宋体"/>
      <w:b/>
      <w:color w:val="0A246A"/>
      <w:sz w:val="24"/>
      <w:szCs w:val="24"/>
      <w:lang w:val="en-US" w:eastAsia="zh-CN" w:bidi="ar-SA"/>
    </w:rPr>
  </w:style>
  <w:style w:type="character" w:customStyle="1" w:styleId="311">
    <w:name w:val="Plain Text Char"/>
    <w:link w:val="17"/>
    <w:uiPriority w:val="0"/>
    <w:rPr>
      <w:rFonts w:ascii="宋体" w:eastAsia="宋体"/>
      <w:sz w:val="21"/>
      <w:lang w:val="en-US" w:eastAsia="zh-CN"/>
    </w:rPr>
  </w:style>
  <w:style w:type="character" w:customStyle="1" w:styleId="312">
    <w:name w:val="Header Char"/>
    <w:link w:val="1"/>
    <w:uiPriority w:val="0"/>
    <w:rPr>
      <w:rFonts w:eastAsia="宋体"/>
      <w:sz w:val="18"/>
      <w:lang w:val="en-US" w:eastAsia="zh-CN"/>
    </w:rPr>
  </w:style>
  <w:style w:type="character" w:customStyle="1" w:styleId="313">
    <w:name w:val="wj1"/>
    <w:link w:val="1"/>
    <w:uiPriority w:val="0"/>
    <w:rPr>
      <w:color w:val="000000"/>
      <w:sz w:val="18"/>
      <w:szCs w:val="18"/>
      <w:u w:val="none"/>
    </w:rPr>
  </w:style>
  <w:style w:type="character" w:customStyle="1" w:styleId="314">
    <w:name w:val="question-title"/>
    <w:basedOn w:val="189"/>
    <w:link w:val="1"/>
    <w:uiPriority w:val="0"/>
  </w:style>
  <w:style w:type="character" w:customStyle="1" w:styleId="315">
    <w:name w:val="正文（编号） Char Char"/>
    <w:link w:val="316"/>
    <w:uiPriority w:val="0"/>
    <w:rPr>
      <w:sz w:val="24"/>
      <w:szCs w:val="24"/>
    </w:rPr>
  </w:style>
  <w:style w:type="paragraph" w:customStyle="1" w:styleId="316">
    <w:name w:val="正文（编号）"/>
    <w:basedOn w:val="317"/>
    <w:link w:val="315"/>
    <w:uiPriority w:val="0"/>
    <w:pPr>
      <w:tabs>
        <w:tab w:val="left" w:pos="720"/>
        <w:tab w:val="left" w:pos="780"/>
      </w:tabs>
      <w:ind w:left="720" w:firstLine="0"/>
    </w:pPr>
    <w:rPr>
      <w:rFonts w:ascii="Times New Roman" w:hAnsi="Times New Roman"/>
      <w:szCs w:val="24"/>
    </w:rPr>
  </w:style>
  <w:style w:type="paragraph" w:customStyle="1" w:styleId="317">
    <w:name w:val="正文（缩进）"/>
    <w:basedOn w:val="1"/>
    <w:uiPriority w:val="0"/>
    <w:pPr>
      <w:spacing w:before="50" w:after="50" w:line="360" w:lineRule="auto"/>
      <w:ind w:firstLine="200"/>
    </w:pPr>
    <w:rPr>
      <w:sz w:val="24"/>
    </w:rPr>
  </w:style>
  <w:style w:type="character" w:customStyle="1" w:styleId="318">
    <w:name w:val="Header Char1"/>
    <w:link w:val="1"/>
    <w:uiPriority w:val="0"/>
    <w:rPr>
      <w:rFonts w:cs="Times New Roman"/>
      <w:sz w:val="18"/>
      <w:szCs w:val="18"/>
      <w:lang w:bidi="ar-SA"/>
    </w:rPr>
  </w:style>
  <w:style w:type="character" w:customStyle="1" w:styleId="319">
    <w:name w:val="Comment Text Char"/>
    <w:link w:val="1"/>
    <w:uiPriority w:val="0"/>
    <w:rPr>
      <w:rFonts w:cs="Times New Roman"/>
      <w:sz w:val="21"/>
      <w:szCs w:val="21"/>
      <w:lang w:bidi="ar-SA"/>
    </w:rPr>
  </w:style>
  <w:style w:type="character" w:customStyle="1" w:styleId="320">
    <w:name w:val="hour_pm"/>
    <w:basedOn w:val="189"/>
    <w:link w:val="1"/>
    <w:uiPriority w:val="0"/>
  </w:style>
  <w:style w:type="character" w:customStyle="1" w:styleId="321">
    <w:name w:val="纯文本 Char_0"/>
    <w:link w:val="322"/>
    <w:uiPriority w:val="0"/>
    <w:rPr>
      <w:rFonts w:ascii="宋体" w:hAnsi="Courier New" w:cs="Courier New"/>
      <w:sz w:val="21"/>
      <w:szCs w:val="21"/>
    </w:rPr>
  </w:style>
  <w:style w:type="paragraph" w:customStyle="1" w:styleId="322">
    <w:name w:val="纯文本_0"/>
    <w:basedOn w:val="302"/>
    <w:link w:val="321"/>
    <w:unhideWhenUsed/>
    <w:uiPriority w:val="0"/>
    <w:rPr>
      <w:rFonts w:ascii="宋体" w:hAnsi="Courier New"/>
      <w:szCs w:val="21"/>
    </w:rPr>
  </w:style>
  <w:style w:type="character" w:customStyle="1" w:styleId="323">
    <w:name w:val="Footer Char"/>
    <w:link w:val="1"/>
    <w:uiPriority w:val="0"/>
    <w:rPr>
      <w:rFonts w:eastAsia="宋体"/>
      <w:sz w:val="18"/>
      <w:lang w:val="en-US" w:eastAsia="zh-CN"/>
    </w:rPr>
  </w:style>
  <w:style w:type="character" w:customStyle="1" w:styleId="324">
    <w:name w:val="Char Char3"/>
    <w:link w:val="1"/>
    <w:uiPriority w:val="0"/>
    <w:rPr>
      <w:rFonts w:ascii="Arial" w:hAnsi="Arial" w:eastAsia="黑体" w:cs="Times New Roman"/>
      <w:b/>
      <w:bCs/>
      <w:sz w:val="32"/>
      <w:szCs w:val="32"/>
      <w:lang w:val="en-US" w:eastAsia="zh-CN" w:bidi="ar-SA"/>
    </w:rPr>
  </w:style>
  <w:style w:type="character" w:customStyle="1" w:styleId="325">
    <w:name w:val="标题 2 Char Char Char"/>
    <w:link w:val="1"/>
    <w:uiPriority w:val="0"/>
    <w:rPr>
      <w:rFonts w:ascii="Arial" w:hAnsi="Arial" w:eastAsia="宋体" w:cs="Arial"/>
      <w:b/>
      <w:bCs/>
      <w:i/>
      <w:iCs/>
      <w:sz w:val="28"/>
      <w:szCs w:val="28"/>
      <w:lang w:val="en-US" w:eastAsia="zh-CN" w:bidi="ar-SA"/>
    </w:rPr>
  </w:style>
  <w:style w:type="character" w:customStyle="1" w:styleId="326">
    <w:name w:val="style91"/>
    <w:link w:val="1"/>
    <w:uiPriority w:val="0"/>
    <w:rPr>
      <w:color w:val="2060C0"/>
      <w:sz w:val="24"/>
      <w:szCs w:val="24"/>
    </w:rPr>
  </w:style>
  <w:style w:type="character" w:customStyle="1" w:styleId="327">
    <w:name w:val="正文（缩进） Char Char"/>
    <w:link w:val="1"/>
    <w:uiPriority w:val="0"/>
    <w:rPr>
      <w:rFonts w:eastAsia="宋体"/>
      <w:sz w:val="24"/>
      <w:szCs w:val="24"/>
      <w:lang w:val="en-US" w:eastAsia="zh-CN" w:bidi="ar-SA"/>
    </w:rPr>
  </w:style>
  <w:style w:type="paragraph" w:customStyle="1" w:styleId="328">
    <w:name w:val="项目"/>
    <w:basedOn w:val="1"/>
    <w:uiPriority w:val="0"/>
    <w:pPr>
      <w:tabs>
        <w:tab w:val="left" w:pos="840"/>
      </w:tabs>
      <w:spacing w:before="60" w:after="60" w:line="360" w:lineRule="auto"/>
      <w:ind w:left="840" w:hanging="420"/>
    </w:pPr>
    <w:rPr>
      <w:rFonts w:ascii="宋体"/>
      <w:szCs w:val="20"/>
    </w:rPr>
  </w:style>
  <w:style w:type="paragraph" w:customStyle="1" w:styleId="329">
    <w:name w:val="Normal_0_0"/>
    <w:qFormat/>
    <w:uiPriority w:val="0"/>
    <w:rPr>
      <w:rFonts w:hint="default" w:ascii="黑体" w:hAnsi="黑体" w:eastAsia="黑体" w:cs="Times New Roman"/>
      <w:b/>
      <w:sz w:val="40"/>
      <w:szCs w:val="24"/>
      <w:lang w:bidi="ar-SA"/>
    </w:rPr>
  </w:style>
  <w:style w:type="paragraph" w:customStyle="1" w:styleId="330">
    <w:name w:val="SFClearBullets"/>
    <w:uiPriority w:val="0"/>
    <w:pPr>
      <w:tabs>
        <w:tab w:val="left" w:pos="1440"/>
      </w:tabs>
      <w:ind w:left="1440" w:hanging="360"/>
    </w:pPr>
    <w:rPr>
      <w:rFonts w:hint="default" w:ascii="Helvetica" w:hAnsi="Helvetica" w:eastAsia="宋体" w:cs="Times New Roman"/>
      <w:szCs w:val="24"/>
      <w:lang w:val="en-US" w:eastAsia="en-US" w:bidi="ar-SA"/>
    </w:rPr>
  </w:style>
  <w:style w:type="paragraph" w:customStyle="1" w:styleId="331">
    <w:name w:val="我的样式"/>
    <w:basedOn w:val="1"/>
    <w:uiPriority w:val="0"/>
    <w:pPr>
      <w:widowControl/>
      <w:spacing w:after="120"/>
      <w:ind w:firstLine="420"/>
      <w:jc w:val="left"/>
    </w:pPr>
    <w:rPr>
      <w:rFonts w:ascii="宋体"/>
      <w:color w:val="000000"/>
      <w:sz w:val="24"/>
      <w:szCs w:val="16"/>
    </w:rPr>
  </w:style>
  <w:style w:type="paragraph" w:customStyle="1" w:styleId="332">
    <w:name w:val="编号2"/>
    <w:uiPriority w:val="0"/>
    <w:pPr>
      <w:tabs>
        <w:tab w:val="left" w:pos="-40"/>
      </w:tabs>
      <w:spacing w:before="120" w:after="120" w:line="360" w:lineRule="auto"/>
      <w:ind w:left="720" w:hanging="360"/>
    </w:pPr>
    <w:rPr>
      <w:rFonts w:hint="default" w:ascii="仿宋_GB2312" w:hAnsi="Times New Roman" w:eastAsia="仿宋_GB2312" w:cs="Times New Roman"/>
      <w:color w:val="FF0000"/>
      <w:sz w:val="24"/>
      <w:szCs w:val="24"/>
      <w:lang w:val="en-US" w:eastAsia="zh-CN" w:bidi="ar-SA"/>
    </w:rPr>
  </w:style>
  <w:style w:type="paragraph" w:customStyle="1" w:styleId="333">
    <w:name w:val="Normal_7"/>
    <w:qFormat/>
    <w:uiPriority w:val="0"/>
    <w:rPr>
      <w:rFonts w:hint="default" w:ascii="黑体" w:hAnsi="黑体" w:eastAsia="黑体" w:cs="Times New Roman"/>
      <w:b/>
      <w:sz w:val="32"/>
      <w:szCs w:val="24"/>
      <w:lang w:bidi="ar-SA"/>
    </w:rPr>
  </w:style>
  <w:style w:type="paragraph" w:customStyle="1" w:styleId="334">
    <w:name w:val="xl37"/>
    <w:basedOn w:val="1"/>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335">
    <w:name w:val="Char1"/>
    <w:basedOn w:val="1"/>
    <w:uiPriority w:val="0"/>
  </w:style>
  <w:style w:type="paragraph" w:customStyle="1" w:styleId="336">
    <w:name w:val="xl35"/>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37">
    <w:name w:val="Normal_14_0"/>
    <w:qFormat/>
    <w:uiPriority w:val="0"/>
    <w:rPr>
      <w:rFonts w:hint="default" w:ascii="黑体" w:hAnsi="黑体" w:eastAsia="黑体" w:cs="Times New Roman"/>
      <w:b/>
      <w:sz w:val="32"/>
      <w:szCs w:val="24"/>
      <w:lang w:bidi="ar-SA"/>
    </w:rPr>
  </w:style>
  <w:style w:type="paragraph" w:customStyle="1" w:styleId="338">
    <w:name w:val="正文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39">
    <w:name w:val="章标题"/>
    <w:next w:val="340"/>
    <w:uiPriority w:val="0"/>
    <w:pPr>
      <w:tabs>
        <w:tab w:val="left" w:pos="1200"/>
      </w:tabs>
      <w:spacing w:before="50" w:after="50"/>
      <w:ind w:left="1320" w:hanging="420"/>
      <w:jc w:val="both"/>
      <w:outlineLvl w:val="1"/>
    </w:pPr>
    <w:rPr>
      <w:rFonts w:hint="default" w:ascii="黑体" w:hAnsi="Times New Roman" w:eastAsia="黑体" w:cs="Times New Roman"/>
      <w:sz w:val="21"/>
      <w:lang w:val="en-US" w:eastAsia="zh-CN" w:bidi="ar-SA"/>
    </w:rPr>
  </w:style>
  <w:style w:type="paragraph" w:customStyle="1" w:styleId="340">
    <w:name w:val="段"/>
    <w:uiPriority w:val="0"/>
    <w:pPr>
      <w:ind w:firstLine="200"/>
      <w:jc w:val="both"/>
    </w:pPr>
    <w:rPr>
      <w:rFonts w:hint="default" w:ascii="宋体" w:hAnsi="Times New Roman" w:eastAsia="宋体" w:cs="Times New Roman"/>
      <w:sz w:val="21"/>
      <w:lang w:val="en-US" w:eastAsia="zh-CN" w:bidi="ar-SA"/>
    </w:rPr>
  </w:style>
  <w:style w:type="paragraph" w:customStyle="1" w:styleId="341">
    <w:name w:val="pa-9"/>
    <w:basedOn w:val="1"/>
    <w:uiPriority w:val="0"/>
    <w:pPr>
      <w:widowControl/>
      <w:spacing w:line="360" w:lineRule="atLeast"/>
      <w:jc w:val="center"/>
    </w:pPr>
    <w:rPr>
      <w:rFonts w:ascii="宋体" w:cs="宋体"/>
      <w:sz w:val="24"/>
      <w:lang w:bidi="ar-SA"/>
    </w:rPr>
  </w:style>
  <w:style w:type="paragraph" w:customStyle="1" w:styleId="342">
    <w:name w:val="加点正文缩进"/>
    <w:basedOn w:val="1"/>
    <w:uiPriority w:val="0"/>
    <w:pPr>
      <w:tabs>
        <w:tab w:val="left" w:pos="840"/>
      </w:tabs>
      <w:spacing w:line="300" w:lineRule="auto"/>
      <w:ind w:left="962" w:hanging="480"/>
    </w:pPr>
    <w:rPr>
      <w:sz w:val="24"/>
    </w:rPr>
  </w:style>
  <w:style w:type="paragraph" w:customStyle="1" w:styleId="343">
    <w:name w:val="正文（黑体）"/>
    <w:basedOn w:val="1"/>
    <w:next w:val="1"/>
    <w:uiPriority w:val="0"/>
    <w:pPr>
      <w:spacing w:before="50" w:after="50" w:line="360" w:lineRule="auto"/>
      <w:ind w:firstLine="200"/>
    </w:pPr>
    <w:rPr>
      <w:rFonts w:ascii="黑体" w:eastAsia="黑体"/>
      <w:color w:val="000080"/>
      <w:sz w:val="24"/>
    </w:rPr>
  </w:style>
  <w:style w:type="paragraph" w:customStyle="1" w:styleId="344">
    <w:name w:val="xl27"/>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45">
    <w:name w:val="Char Char1 Char Char Char Char Char Char"/>
    <w:basedOn w:val="1"/>
    <w:uiPriority w:val="0"/>
    <w:pPr>
      <w:widowControl/>
      <w:jc w:val="center"/>
    </w:pPr>
    <w:rPr>
      <w:szCs w:val="20"/>
    </w:rPr>
  </w:style>
  <w:style w:type="paragraph" w:customStyle="1" w:styleId="346">
    <w:name w:val="Normal_18"/>
    <w:qFormat/>
    <w:uiPriority w:val="0"/>
    <w:rPr>
      <w:rFonts w:hint="default" w:ascii="黑体" w:hAnsi="黑体" w:eastAsia="黑体" w:cs="Times New Roman"/>
      <w:b/>
      <w:sz w:val="32"/>
      <w:szCs w:val="24"/>
      <w:lang w:bidi="ar-SA"/>
    </w:rPr>
  </w:style>
  <w:style w:type="paragraph" w:customStyle="1" w:styleId="347">
    <w:name w:val="正文_4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48">
    <w:name w:val="表格文字"/>
    <w:basedOn w:val="1"/>
    <w:uiPriority w:val="0"/>
    <w:pPr>
      <w:jc w:val="left"/>
    </w:pPr>
    <w:rPr>
      <w:sz w:val="18"/>
    </w:rPr>
  </w:style>
  <w:style w:type="paragraph" w:customStyle="1" w:styleId="349">
    <w:name w:val="Normal_5_0"/>
    <w:qFormat/>
    <w:uiPriority w:val="0"/>
    <w:rPr>
      <w:rFonts w:hint="default" w:ascii="黑体" w:hAnsi="黑体" w:eastAsia="黑体" w:cs="Times New Roman"/>
      <w:b/>
      <w:sz w:val="32"/>
      <w:szCs w:val="24"/>
      <w:lang w:bidi="ar-SA"/>
    </w:rPr>
  </w:style>
  <w:style w:type="paragraph" w:customStyle="1" w:styleId="350">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1">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52">
    <w:name w:val="Normal_0_1"/>
    <w:qFormat/>
    <w:uiPriority w:val="0"/>
    <w:rPr>
      <w:rFonts w:hint="default" w:ascii="黑体" w:hAnsi="黑体" w:eastAsia="黑体" w:cs="Times New Roman"/>
      <w:b/>
      <w:sz w:val="32"/>
      <w:szCs w:val="24"/>
      <w:lang w:bidi="ar-SA"/>
    </w:rPr>
  </w:style>
  <w:style w:type="paragraph" w:customStyle="1" w:styleId="353">
    <w:name w:val="列出段落[858D7CFB-ED40-4347-BF05-701D383B685F][858D7CFB-ED40-4347-BF05-701D383B685F]"/>
    <w:basedOn w:val="1"/>
    <w:qFormat/>
    <w:uiPriority w:val="0"/>
    <w:pPr>
      <w:ind w:firstLine="200"/>
    </w:pPr>
    <w:rPr>
      <w:rFonts w:ascii="Calibri" w:hAnsi="Calibri"/>
      <w:szCs w:val="22"/>
    </w:rPr>
  </w:style>
  <w:style w:type="paragraph" w:customStyle="1" w:styleId="354">
    <w:name w:val="Normal_11"/>
    <w:qFormat/>
    <w:uiPriority w:val="0"/>
    <w:rPr>
      <w:rFonts w:hint="default" w:ascii="黑体" w:hAnsi="黑体" w:eastAsia="黑体" w:cs="Times New Roman"/>
      <w:b/>
      <w:sz w:val="32"/>
      <w:szCs w:val="24"/>
      <w:lang w:bidi="ar-SA"/>
    </w:rPr>
  </w:style>
  <w:style w:type="paragraph" w:customStyle="1" w:styleId="355">
    <w:name w:val="xl31"/>
    <w:basedOn w:val="1"/>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356">
    <w:name w:val="正文_10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7">
    <w:name w:val="一级缩进"/>
    <w:qFormat/>
    <w:uiPriority w:val="0"/>
    <w:pPr>
      <w:tabs>
        <w:tab w:val="left" w:pos="0"/>
        <w:tab w:val="left" w:pos="568"/>
      </w:tabs>
      <w:spacing w:before="120" w:after="120" w:line="360" w:lineRule="auto"/>
      <w:jc w:val="both"/>
    </w:pPr>
    <w:rPr>
      <w:rFonts w:hint="default" w:ascii="Times New Roman" w:hAnsi="Times New Roman" w:eastAsia="仿宋_GB2312" w:cs="Times New Roman"/>
      <w:sz w:val="24"/>
      <w:szCs w:val="24"/>
      <w:lang w:val="en-US" w:eastAsia="zh-CN" w:bidi="ar-SA"/>
    </w:rPr>
  </w:style>
  <w:style w:type="paragraph" w:customStyle="1" w:styleId="358">
    <w:name w:val="附图标题"/>
    <w:basedOn w:val="199"/>
    <w:next w:val="182"/>
    <w:qFormat/>
    <w:uiPriority w:val="0"/>
    <w:pPr>
      <w:tabs>
        <w:tab w:val="left" w:pos="780"/>
      </w:tabs>
      <w:spacing w:after="100"/>
      <w:ind w:left="780" w:hanging="480"/>
      <w:jc w:val="center"/>
    </w:pPr>
    <w:rPr>
      <w:b/>
      <w:sz w:val="21"/>
    </w:rPr>
  </w:style>
  <w:style w:type="paragraph" w:customStyle="1" w:styleId="359">
    <w:name w:val="Normal_5"/>
    <w:qFormat/>
    <w:uiPriority w:val="0"/>
    <w:rPr>
      <w:rFonts w:hint="default" w:ascii="黑体" w:hAnsi="黑体" w:eastAsia="黑体" w:cs="Times New Roman"/>
      <w:b/>
      <w:sz w:val="32"/>
      <w:szCs w:val="24"/>
      <w:lang w:bidi="ar-SA"/>
    </w:rPr>
  </w:style>
  <w:style w:type="paragraph" w:customStyle="1" w:styleId="360">
    <w:name w:val="表格序号"/>
    <w:uiPriority w:val="0"/>
    <w:rPr>
      <w:rFonts w:hint="default" w:ascii="Times New Roman" w:hAnsi="Times New Roman" w:eastAsia="仿宋_GB2312" w:cs="宋体"/>
      <w:sz w:val="21"/>
      <w:lang w:val="en-US" w:eastAsia="zh-CN" w:bidi="ar-SA"/>
    </w:rPr>
  </w:style>
  <w:style w:type="paragraph" w:customStyle="1" w:styleId="361">
    <w:name w:val="表头"/>
    <w:basedOn w:val="362"/>
    <w:uiPriority w:val="0"/>
    <w:pPr>
      <w:spacing w:line="240" w:lineRule="auto"/>
      <w:ind w:left="0" w:firstLine="0"/>
    </w:pPr>
    <w:rPr>
      <w:sz w:val="20"/>
    </w:rPr>
  </w:style>
  <w:style w:type="paragraph" w:customStyle="1" w:styleId="362">
    <w:name w:val="正文1"/>
    <w:basedOn w:val="1"/>
    <w:uiPriority w:val="0"/>
    <w:pPr>
      <w:widowControl/>
      <w:spacing w:line="360" w:lineRule="auto"/>
      <w:ind w:left="357" w:firstLine="420"/>
      <w:jc w:val="left"/>
    </w:pPr>
    <w:rPr>
      <w:rFonts w:cs="Arial"/>
      <w:szCs w:val="20"/>
      <w:lang w:bidi="ar-SA"/>
    </w:rPr>
  </w:style>
  <w:style w:type="paragraph" w:customStyle="1" w:styleId="363">
    <w:name w:val="xl40"/>
    <w:basedOn w:val="1"/>
    <w:uiPriority w:val="0"/>
    <w:pPr>
      <w:widowControl/>
      <w:pBdr>
        <w:right w:val="single" w:color="000000" w:sz="4" w:space="0"/>
      </w:pBdr>
      <w:spacing w:before="100" w:beforeAutospacing="1" w:after="100" w:afterAutospacing="1"/>
      <w:jc w:val="left"/>
    </w:pPr>
    <w:rPr>
      <w:rFonts w:ascii="Arial Unicode MS" w:hAnsi="Arial Unicode MS"/>
      <w:sz w:val="24"/>
    </w:rPr>
  </w:style>
  <w:style w:type="paragraph" w:customStyle="1" w:styleId="364">
    <w:name w:val="font5"/>
    <w:basedOn w:val="1"/>
    <w:uiPriority w:val="0"/>
    <w:pPr>
      <w:widowControl/>
      <w:spacing w:before="100" w:beforeAutospacing="1" w:after="100" w:afterAutospacing="1"/>
      <w:jc w:val="left"/>
    </w:pPr>
    <w:rPr>
      <w:rFonts w:ascii="宋体"/>
      <w:sz w:val="18"/>
      <w:szCs w:val="18"/>
    </w:rPr>
  </w:style>
  <w:style w:type="paragraph" w:customStyle="1" w:styleId="365">
    <w:name w:val="规范正文"/>
    <w:basedOn w:val="1"/>
    <w:uiPriority w:val="0"/>
    <w:pPr>
      <w:spacing w:line="360" w:lineRule="auto"/>
      <w:ind w:left="480"/>
    </w:pPr>
    <w:rPr>
      <w:sz w:val="24"/>
      <w:szCs w:val="20"/>
    </w:rPr>
  </w:style>
  <w:style w:type="paragraph" w:customStyle="1" w:styleId="366">
    <w:name w:val="编号3"/>
    <w:uiPriority w:val="0"/>
    <w:pPr>
      <w:tabs>
        <w:tab w:val="left" w:pos="771"/>
      </w:tabs>
      <w:spacing w:before="120" w:after="120" w:line="360" w:lineRule="auto"/>
      <w:ind w:left="1021" w:hanging="250"/>
      <w:jc w:val="both"/>
    </w:pPr>
    <w:rPr>
      <w:rFonts w:hint="default" w:ascii="Times New Roman" w:hAnsi="Times New Roman" w:eastAsia="仿宋_GB2312" w:cs="Times New Roman"/>
      <w:sz w:val="24"/>
      <w:szCs w:val="24"/>
      <w:lang w:val="en-US" w:eastAsia="zh-CN" w:bidi="ar-SA"/>
    </w:rPr>
  </w:style>
  <w:style w:type="paragraph" w:customStyle="1" w:styleId="367">
    <w:name w:val="前言、引言标题"/>
    <w:next w:val="1"/>
    <w:uiPriority w:val="0"/>
    <w:pPr>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368">
    <w:name w:val="正文_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9">
    <w:name w:val="Char Char Char"/>
    <w:basedOn w:val="1"/>
    <w:qFormat/>
    <w:uiPriority w:val="0"/>
    <w:rPr>
      <w:rFonts w:ascii="Tahoma" w:hAnsi="Tahoma"/>
      <w:sz w:val="24"/>
      <w:szCs w:val="20"/>
    </w:rPr>
  </w:style>
  <w:style w:type="paragraph" w:customStyle="1" w:styleId="370">
    <w:name w:val="pbody"/>
    <w:basedOn w:val="1"/>
    <w:qFormat/>
    <w:uiPriority w:val="0"/>
    <w:pPr>
      <w:widowControl/>
      <w:spacing w:before="100" w:beforeAutospacing="1" w:after="100" w:afterAutospacing="1" w:line="360" w:lineRule="auto"/>
      <w:jc w:val="left"/>
    </w:pPr>
    <w:rPr>
      <w:rFonts w:ascii="宋体" w:cs="宋体"/>
      <w:sz w:val="24"/>
      <w:lang w:bidi="ar-SA"/>
    </w:rPr>
  </w:style>
  <w:style w:type="paragraph" w:customStyle="1" w:styleId="371">
    <w:name w:val="正文_1_0_0_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72">
    <w:name w:val="正文小四"/>
    <w:basedOn w:val="1"/>
    <w:uiPriority w:val="0"/>
    <w:pPr>
      <w:spacing w:line="312" w:lineRule="auto"/>
    </w:pPr>
    <w:rPr>
      <w:rFonts w:ascii="Calibri" w:hAnsi="Calibri"/>
      <w:sz w:val="24"/>
      <w:szCs w:val="22"/>
    </w:rPr>
  </w:style>
  <w:style w:type="paragraph" w:customStyle="1" w:styleId="373">
    <w:name w:val="pa-8"/>
    <w:basedOn w:val="1"/>
    <w:uiPriority w:val="0"/>
    <w:pPr>
      <w:widowControl/>
      <w:spacing w:line="280" w:lineRule="atLeast"/>
      <w:ind w:firstLine="480"/>
    </w:pPr>
    <w:rPr>
      <w:rFonts w:ascii="宋体" w:cs="宋体"/>
      <w:sz w:val="24"/>
      <w:lang w:bidi="ar-SA"/>
    </w:rPr>
  </w:style>
  <w:style w:type="paragraph" w:customStyle="1" w:styleId="374">
    <w:name w:val="È±Ê¡ÎÄ±¾"/>
    <w:basedOn w:val="1"/>
    <w:uiPriority w:val="0"/>
    <w:pPr>
      <w:widowControl/>
      <w:spacing w:line="360" w:lineRule="auto"/>
      <w:jc w:val="left"/>
    </w:pPr>
    <w:rPr>
      <w:sz w:val="24"/>
      <w:szCs w:val="20"/>
    </w:rPr>
  </w:style>
  <w:style w:type="paragraph" w:customStyle="1" w:styleId="375">
    <w:name w:val="Normal_0_3"/>
    <w:qFormat/>
    <w:uiPriority w:val="0"/>
    <w:rPr>
      <w:rFonts w:hint="default" w:ascii="黑体" w:hAnsi="黑体" w:eastAsia="黑体" w:cs="Times New Roman"/>
      <w:b/>
      <w:sz w:val="32"/>
      <w:szCs w:val="24"/>
      <w:lang w:bidi="ar-SA"/>
    </w:rPr>
  </w:style>
  <w:style w:type="paragraph" w:customStyle="1" w:styleId="376">
    <w:name w:val="正文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7">
    <w:name w:val="Char Char Char Char Char Char Char Char Char Char"/>
    <w:basedOn w:val="1"/>
    <w:uiPriority w:val="0"/>
    <w:rPr>
      <w:rFonts w:ascii="Tahoma" w:hAnsi="Tahoma"/>
      <w:sz w:val="24"/>
      <w:szCs w:val="20"/>
    </w:rPr>
  </w:style>
  <w:style w:type="paragraph" w:customStyle="1" w:styleId="378">
    <w:name w:val="表格正文"/>
    <w:basedOn w:val="1"/>
    <w:uiPriority w:val="0"/>
    <w:pPr>
      <w:tabs>
        <w:tab w:val="left" w:pos="420"/>
      </w:tabs>
      <w:spacing w:line="300" w:lineRule="auto"/>
    </w:pPr>
  </w:style>
  <w:style w:type="paragraph" w:customStyle="1" w:styleId="379">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0">
    <w:name w:val="Normal_17"/>
    <w:qFormat/>
    <w:uiPriority w:val="0"/>
    <w:rPr>
      <w:rFonts w:hint="default" w:ascii="黑体" w:hAnsi="黑体" w:eastAsia="黑体" w:cs="Times New Roman"/>
      <w:b/>
      <w:sz w:val="32"/>
      <w:szCs w:val="24"/>
      <w:lang w:bidi="ar-SA"/>
    </w:rPr>
  </w:style>
  <w:style w:type="paragraph" w:customStyle="1" w:styleId="381">
    <w:name w:val="序号-----------"/>
    <w:basedOn w:val="1"/>
    <w:uiPriority w:val="0"/>
    <w:pPr>
      <w:widowControl/>
      <w:jc w:val="left"/>
    </w:pPr>
    <w:rPr>
      <w:rFonts w:ascii="宋体"/>
      <w:bCs/>
      <w:szCs w:val="21"/>
    </w:rPr>
  </w:style>
  <w:style w:type="paragraph" w:customStyle="1" w:styleId="382">
    <w:name w:val="pa-10"/>
    <w:basedOn w:val="1"/>
    <w:uiPriority w:val="0"/>
    <w:pPr>
      <w:widowControl/>
      <w:spacing w:line="240" w:lineRule="atLeast"/>
    </w:pPr>
    <w:rPr>
      <w:rFonts w:ascii="宋体" w:cs="宋体"/>
      <w:sz w:val="24"/>
      <w:lang w:bidi="ar-SA"/>
    </w:rPr>
  </w:style>
  <w:style w:type="paragraph" w:customStyle="1" w:styleId="383">
    <w:name w:val="Normal Paragraph"/>
    <w:basedOn w:val="1"/>
    <w:qFormat/>
    <w:uiPriority w:val="0"/>
    <w:pPr>
      <w:widowControl/>
      <w:spacing w:before="120" w:line="360" w:lineRule="auto"/>
      <w:ind w:firstLine="425"/>
    </w:pPr>
    <w:rPr>
      <w:rFonts w:ascii="Calibri" w:hAnsi="Calibri"/>
      <w:sz w:val="24"/>
      <w:szCs w:val="20"/>
    </w:rPr>
  </w:style>
  <w:style w:type="paragraph" w:customStyle="1" w:styleId="384">
    <w:name w:val="列出段落1"/>
    <w:basedOn w:val="1"/>
    <w:uiPriority w:val="0"/>
    <w:pPr>
      <w:ind w:firstLine="200"/>
    </w:pPr>
    <w:rPr>
      <w:rFonts w:ascii="Calibri" w:hAnsi="Calibri"/>
      <w:szCs w:val="22"/>
    </w:rPr>
  </w:style>
  <w:style w:type="paragraph" w:customStyle="1" w:styleId="385">
    <w:name w:val="正文（首行缩进）"/>
    <w:basedOn w:val="1"/>
    <w:qFormat/>
    <w:uiPriority w:val="0"/>
    <w:pPr>
      <w:widowControl/>
      <w:spacing w:before="120" w:line="360" w:lineRule="auto"/>
      <w:ind w:firstLine="482"/>
    </w:pPr>
    <w:rPr>
      <w:rFonts w:ascii="Calibri" w:hAnsi="Calibri"/>
      <w:sz w:val="24"/>
      <w:szCs w:val="20"/>
    </w:rPr>
  </w:style>
  <w:style w:type="paragraph" w:customStyle="1" w:styleId="386">
    <w:name w:val="保密事宜格式"/>
    <w:basedOn w:val="199"/>
    <w:qFormat/>
    <w:uiPriority w:val="0"/>
    <w:pPr>
      <w:numPr>
        <w:ilvl w:val="0"/>
        <w:numId w:val="0"/>
      </w:num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楷体_GB2312" w:cs="宋体"/>
      <w:b/>
      <w:sz w:val="32"/>
      <w:lang w:bidi="ar-SA"/>
    </w:rPr>
  </w:style>
  <w:style w:type="paragraph" w:customStyle="1" w:styleId="387">
    <w:name w:val="font6"/>
    <w:basedOn w:val="1"/>
    <w:qFormat/>
    <w:uiPriority w:val="0"/>
    <w:pPr>
      <w:widowControl/>
      <w:spacing w:before="100" w:beforeAutospacing="1" w:after="100" w:afterAutospacing="1"/>
      <w:jc w:val="left"/>
    </w:pPr>
    <w:rPr>
      <w:sz w:val="20"/>
      <w:szCs w:val="20"/>
    </w:rPr>
  </w:style>
  <w:style w:type="paragraph" w:customStyle="1" w:styleId="388">
    <w:name w:val="正文_1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9">
    <w:name w:val="样式3"/>
    <w:basedOn w:val="217"/>
    <w:next w:val="1"/>
    <w:qFormat/>
    <w:uiPriority w:val="0"/>
    <w:pPr>
      <w:spacing w:line="415" w:lineRule="auto"/>
    </w:pPr>
    <w:rPr>
      <w:rFonts w:ascii="Calibri" w:hAnsi="Calibri"/>
      <w:bCs/>
      <w:color w:val="000000"/>
      <w:sz w:val="28"/>
      <w:szCs w:val="28"/>
    </w:rPr>
  </w:style>
  <w:style w:type="paragraph" w:customStyle="1" w:styleId="390">
    <w:name w:val="正文_5"/>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91">
    <w:name w:val="正文_8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92">
    <w:name w:val="正文_1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93">
    <w:name w:val="Normal_8_0"/>
    <w:qFormat/>
    <w:uiPriority w:val="0"/>
    <w:rPr>
      <w:rFonts w:hint="default" w:ascii="Times New Roman" w:hAnsi="Times New Roman" w:eastAsia="Times New Roman" w:cs="Times New Roman"/>
      <w:sz w:val="24"/>
      <w:szCs w:val="24"/>
      <w:lang w:bidi="ar-SA"/>
    </w:rPr>
  </w:style>
  <w:style w:type="paragraph" w:customStyle="1" w:styleId="394">
    <w:name w:val="表格样式居中"/>
    <w:qFormat/>
    <w:uiPriority w:val="0"/>
    <w:pPr>
      <w:jc w:val="center"/>
    </w:pPr>
    <w:rPr>
      <w:rFonts w:hint="default" w:ascii="Times New Roman" w:hAnsi="Times New Roman" w:eastAsia="仿宋_GB2312" w:cs="Times New Roman"/>
      <w:bCs/>
      <w:sz w:val="21"/>
      <w:szCs w:val="44"/>
      <w:lang w:val="en-US" w:eastAsia="zh-CN" w:bidi="ar-SA"/>
    </w:rPr>
  </w:style>
  <w:style w:type="paragraph" w:customStyle="1" w:styleId="395">
    <w:name w:val="Normal_10_0"/>
    <w:qFormat/>
    <w:uiPriority w:val="0"/>
    <w:rPr>
      <w:rFonts w:hint="default" w:ascii="黑体" w:hAnsi="黑体" w:eastAsia="黑体" w:cs="Times New Roman"/>
      <w:b/>
      <w:sz w:val="32"/>
      <w:szCs w:val="24"/>
      <w:lang w:bidi="ar-SA"/>
    </w:rPr>
  </w:style>
  <w:style w:type="paragraph" w:customStyle="1" w:styleId="396">
    <w:name w:val="序号"/>
    <w:next w:val="1"/>
    <w:qFormat/>
    <w:uiPriority w:val="0"/>
    <w:pPr>
      <w:jc w:val="center"/>
    </w:pPr>
    <w:rPr>
      <w:rFonts w:hint="default" w:ascii="Times New Roman" w:hAnsi="Times New Roman" w:eastAsia="仿宋_GB2312" w:cs="Times New Roman"/>
      <w:bCs/>
      <w:sz w:val="21"/>
      <w:szCs w:val="44"/>
      <w:lang w:val="en-US" w:eastAsia="zh-CN" w:bidi="ar-SA"/>
    </w:rPr>
  </w:style>
  <w:style w:type="paragraph" w:customStyle="1" w:styleId="397">
    <w:name w:val="Normal_3_0"/>
    <w:qFormat/>
    <w:uiPriority w:val="0"/>
    <w:rPr>
      <w:rFonts w:hint="default" w:ascii="黑体" w:hAnsi="黑体" w:eastAsia="黑体" w:cs="Times New Roman"/>
      <w:b/>
      <w:sz w:val="32"/>
      <w:szCs w:val="24"/>
      <w:lang w:bidi="ar-SA"/>
    </w:rPr>
  </w:style>
  <w:style w:type="paragraph" w:customStyle="1" w:styleId="398">
    <w:name w:val="默认段落字体 Para Char"/>
    <w:basedOn w:val="1"/>
    <w:qFormat/>
    <w:uiPriority w:val="0"/>
    <w:rPr>
      <w:rFonts w:ascii="宋体"/>
      <w:b/>
      <w:sz w:val="28"/>
      <w:szCs w:val="28"/>
    </w:rPr>
  </w:style>
  <w:style w:type="paragraph" w:customStyle="1" w:styleId="399">
    <w:name w:val="普通正文"/>
    <w:basedOn w:val="1"/>
    <w:qFormat/>
    <w:uiPriority w:val="0"/>
    <w:pPr>
      <w:ind w:firstLine="425"/>
      <w:jc w:val="left"/>
    </w:pPr>
    <w:rPr>
      <w:rFonts w:ascii="宋体"/>
      <w:sz w:val="20"/>
      <w:szCs w:val="20"/>
    </w:rPr>
  </w:style>
  <w:style w:type="paragraph" w:customStyle="1" w:styleId="400">
    <w:name w:val="正文_1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01">
    <w:name w:val="首页小标题"/>
    <w:next w:val="402"/>
    <w:qFormat/>
    <w:uiPriority w:val="0"/>
    <w:pPr>
      <w:jc w:val="center"/>
    </w:pPr>
    <w:rPr>
      <w:rFonts w:hint="default" w:ascii="Times New Roman" w:hAnsi="Times New Roman" w:eastAsia="宋体" w:cs="宋体"/>
      <w:sz w:val="44"/>
      <w:lang w:val="en-US" w:eastAsia="zh-CN" w:bidi="ar-SA"/>
    </w:rPr>
  </w:style>
  <w:style w:type="paragraph" w:customStyle="1" w:styleId="402">
    <w:name w:val="首页空格"/>
    <w:qFormat/>
    <w:uiPriority w:val="0"/>
    <w:pPr>
      <w:jc w:val="center"/>
    </w:pPr>
    <w:rPr>
      <w:rFonts w:hint="default" w:ascii="Times New Roman" w:hAnsi="Times New Roman" w:eastAsia="宋体" w:cs="宋体"/>
      <w:sz w:val="72"/>
      <w:lang w:val="en-US" w:eastAsia="zh-CN" w:bidi="ar-SA"/>
    </w:rPr>
  </w:style>
  <w:style w:type="paragraph" w:customStyle="1" w:styleId="403">
    <w:name w:val="D&amp;L"/>
    <w:basedOn w:val="227"/>
    <w:qFormat/>
    <w:uiPriority w:val="0"/>
    <w:pPr>
      <w:pBdr>
        <w:bottom w:val="single" w:color="000000" w:sz="18" w:space="1"/>
      </w:pBdr>
      <w:spacing w:line="240" w:lineRule="atLeast"/>
    </w:pPr>
    <w:rPr>
      <w:sz w:val="24"/>
      <w:szCs w:val="20"/>
    </w:rPr>
  </w:style>
  <w:style w:type="paragraph" w:customStyle="1" w:styleId="404">
    <w:name w:val="Char Char Char Char Char Char Char Char Char Char2"/>
    <w:basedOn w:val="1"/>
    <w:qFormat/>
    <w:uiPriority w:val="0"/>
    <w:rPr>
      <w:rFonts w:ascii="Tahoma" w:hAnsi="Tahoma"/>
      <w:sz w:val="24"/>
      <w:szCs w:val="20"/>
    </w:rPr>
  </w:style>
  <w:style w:type="paragraph" w:customStyle="1" w:styleId="405">
    <w:name w:val="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06">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407">
    <w:name w:val="正文_1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408">
    <w:name w:val="修订"/>
    <w:qFormat/>
    <w:uiPriority w:val="0"/>
    <w:rPr>
      <w:rFonts w:hint="default" w:ascii="Times New Roman" w:hAnsi="Times New Roman" w:eastAsia="宋体" w:cs="Times New Roman"/>
      <w:sz w:val="21"/>
      <w:szCs w:val="24"/>
      <w:lang w:val="en-US" w:eastAsia="zh-CN" w:bidi="ar-SA"/>
    </w:rPr>
  </w:style>
  <w:style w:type="paragraph" w:customStyle="1" w:styleId="409">
    <w:name w:val="样式 序号----------- + 仿宋_GB23121"/>
    <w:basedOn w:val="381"/>
    <w:qFormat/>
    <w:uiPriority w:val="0"/>
    <w:pPr>
      <w:spacing w:line="360" w:lineRule="auto"/>
    </w:pPr>
    <w:rPr>
      <w:rFonts w:ascii="仿宋_GB2312" w:eastAsia="仿宋_GB2312"/>
      <w:bCs w:val="0"/>
    </w:rPr>
  </w:style>
  <w:style w:type="paragraph" w:customStyle="1" w:styleId="410">
    <w:name w:val="正文_6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11">
    <w:name w:val="Char"/>
    <w:basedOn w:val="1"/>
    <w:uiPriority w:val="0"/>
    <w:pPr>
      <w:tabs>
        <w:tab w:val="left" w:pos="360"/>
      </w:tabs>
    </w:pPr>
    <w:rPr>
      <w:rFonts w:ascii="仿宋_GB2312" w:eastAsia="仿宋_GB2312"/>
      <w:b/>
      <w:sz w:val="24"/>
    </w:rPr>
  </w:style>
  <w:style w:type="paragraph" w:customStyle="1" w:styleId="412">
    <w:name w:val="封面标准名称"/>
    <w:uiPriority w:val="0"/>
    <w:pPr>
      <w:widowControl w:val="0"/>
      <w:spacing w:line="680" w:lineRule="exact"/>
      <w:jc w:val="center"/>
    </w:pPr>
    <w:rPr>
      <w:rFonts w:hint="default" w:ascii="黑体" w:hAnsi="Times New Roman" w:eastAsia="黑体" w:cs="Times New Roman"/>
      <w:sz w:val="52"/>
      <w:lang w:val="en-US" w:eastAsia="zh-CN" w:bidi="ar-SA"/>
    </w:rPr>
  </w:style>
  <w:style w:type="paragraph" w:customStyle="1" w:styleId="413">
    <w:name w:val="样式 正文首行缩进 + 宋体 首行缩进:  0.74 厘米"/>
    <w:basedOn w:val="247"/>
    <w:uiPriority w:val="0"/>
    <w:pPr>
      <w:spacing w:before="120" w:after="0" w:line="380" w:lineRule="exact"/>
      <w:ind w:firstLine="210"/>
    </w:pPr>
    <w:rPr>
      <w:rFonts w:ascii="宋体" w:cs="宋体"/>
      <w:sz w:val="24"/>
      <w:szCs w:val="20"/>
      <w:lang w:bidi="ar-SA"/>
    </w:rPr>
  </w:style>
  <w:style w:type="paragraph" w:customStyle="1" w:styleId="414">
    <w:name w:val="正文_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15">
    <w:name w:val="标书3"/>
    <w:next w:val="416"/>
    <w:uiPriority w:val="0"/>
    <w:pPr>
      <w:widowControl w:val="0"/>
      <w:jc w:val="center"/>
    </w:pPr>
    <w:rPr>
      <w:rFonts w:hint="default" w:ascii="Times New Roman" w:hAnsi="Times New Roman" w:eastAsia="黑体" w:cs="Times New Roman"/>
      <w:b/>
      <w:sz w:val="44"/>
      <w:szCs w:val="24"/>
      <w:lang w:val="en-US" w:eastAsia="zh-CN" w:bidi="ar-SA"/>
    </w:rPr>
  </w:style>
  <w:style w:type="paragraph" w:customStyle="1" w:styleId="416">
    <w:name w:val="段落"/>
    <w:uiPriority w:val="0"/>
    <w:pPr>
      <w:spacing w:before="120" w:after="120" w:line="360" w:lineRule="auto"/>
      <w:ind w:firstLine="420"/>
      <w:jc w:val="both"/>
    </w:pPr>
    <w:rPr>
      <w:rFonts w:hint="default" w:ascii="Times New Roman" w:hAnsi="Times New Roman" w:eastAsia="仿宋_GB2312" w:cs="Times New Roman"/>
      <w:sz w:val="24"/>
      <w:szCs w:val="24"/>
      <w:lang w:val="en-US" w:eastAsia="zh-CN" w:bidi="ar-SA"/>
    </w:rPr>
  </w:style>
  <w:style w:type="paragraph" w:customStyle="1" w:styleId="417">
    <w:name w:val="正文_12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18">
    <w:name w:val="Normal_14"/>
    <w:qFormat/>
    <w:uiPriority w:val="0"/>
    <w:rPr>
      <w:rFonts w:hint="default" w:ascii="黑体" w:hAnsi="黑体" w:eastAsia="黑体" w:cs="Times New Roman"/>
      <w:b/>
      <w:sz w:val="32"/>
      <w:szCs w:val="24"/>
      <w:lang w:bidi="ar-SA"/>
    </w:rPr>
  </w:style>
  <w:style w:type="paragraph" w:customStyle="1" w:styleId="419">
    <w:name w:val="正文 + 宋体"/>
    <w:basedOn w:val="1"/>
    <w:uiPriority w:val="0"/>
    <w:pPr>
      <w:ind w:firstLine="250"/>
    </w:pPr>
    <w:rPr>
      <w:rFonts w:ascii="宋体"/>
      <w:szCs w:val="21"/>
    </w:rPr>
  </w:style>
  <w:style w:type="paragraph" w:customStyle="1" w:styleId="420">
    <w:name w:val="保密事宜内容"/>
    <w:basedOn w:val="1"/>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楷体_GB2312" w:cs="宋体"/>
      <w:bCs/>
      <w:sz w:val="24"/>
      <w:szCs w:val="20"/>
      <w:lang w:bidi="ar-SA"/>
    </w:rPr>
  </w:style>
  <w:style w:type="paragraph" w:customStyle="1" w:styleId="421">
    <w:name w:val="pa-3"/>
    <w:basedOn w:val="1"/>
    <w:uiPriority w:val="0"/>
    <w:pPr>
      <w:widowControl/>
      <w:spacing w:before="150" w:after="150"/>
      <w:jc w:val="left"/>
    </w:pPr>
    <w:rPr>
      <w:rFonts w:ascii="宋体" w:cs="宋体"/>
      <w:sz w:val="24"/>
      <w:lang w:bidi="ar-SA"/>
    </w:rPr>
  </w:style>
  <w:style w:type="paragraph" w:customStyle="1" w:styleId="422">
    <w:name w:val="xl36"/>
    <w:basedOn w:val="1"/>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23">
    <w:name w:val="正文_1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24">
    <w:name w:val="缩进正文"/>
    <w:basedOn w:val="1"/>
    <w:uiPriority w:val="0"/>
    <w:pPr>
      <w:widowControl/>
      <w:spacing w:after="200" w:line="400" w:lineRule="exact"/>
      <w:ind w:left="1418" w:firstLine="425"/>
      <w:jc w:val="left"/>
    </w:pPr>
    <w:rPr>
      <w:rFonts w:ascii="宋体"/>
      <w:sz w:val="24"/>
      <w:szCs w:val="20"/>
    </w:rPr>
  </w:style>
  <w:style w:type="paragraph" w:customStyle="1" w:styleId="425">
    <w:name w:val="正文_1_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26">
    <w:name w:val="表格标题"/>
    <w:basedOn w:val="1"/>
    <w:uiPriority w:val="0"/>
    <w:pPr>
      <w:jc w:val="center"/>
    </w:pPr>
    <w:rPr>
      <w:b/>
    </w:rPr>
  </w:style>
  <w:style w:type="paragraph" w:customStyle="1" w:styleId="427">
    <w:name w:val="Normal_1_0"/>
    <w:qFormat/>
    <w:uiPriority w:val="0"/>
    <w:rPr>
      <w:rFonts w:hint="default" w:ascii="Times New Roman" w:hAnsi="Times New Roman" w:eastAsia="Times New Roman" w:cs="Times New Roman"/>
      <w:sz w:val="24"/>
      <w:szCs w:val="24"/>
      <w:lang w:bidi="ar-SA"/>
    </w:rPr>
  </w:style>
  <w:style w:type="paragraph" w:customStyle="1" w:styleId="428">
    <w:name w:val="Normal_1_1"/>
    <w:qFormat/>
    <w:uiPriority w:val="0"/>
    <w:rPr>
      <w:rFonts w:hint="default" w:ascii="黑体" w:hAnsi="黑体" w:eastAsia="黑体" w:cs="Times New Roman"/>
      <w:b/>
      <w:sz w:val="32"/>
      <w:szCs w:val="24"/>
      <w:lang w:bidi="ar-SA"/>
    </w:rPr>
  </w:style>
  <w:style w:type="paragraph" w:customStyle="1" w:styleId="429">
    <w:name w:val="正文_9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30">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31">
    <w:name w:val="Normal_13"/>
    <w:qFormat/>
    <w:uiPriority w:val="0"/>
    <w:rPr>
      <w:rFonts w:hint="default" w:ascii="黑体" w:hAnsi="黑体" w:eastAsia="黑体" w:cs="Times New Roman"/>
      <w:b/>
      <w:sz w:val="32"/>
      <w:szCs w:val="24"/>
      <w:lang w:bidi="ar-SA"/>
    </w:rPr>
  </w:style>
  <w:style w:type="paragraph" w:customStyle="1" w:styleId="432">
    <w:name w:val="正文_6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33">
    <w:name w:val="Char11"/>
    <w:basedOn w:val="1"/>
    <w:uiPriority w:val="0"/>
    <w:rPr>
      <w:szCs w:val="21"/>
    </w:rPr>
  </w:style>
  <w:style w:type="paragraph" w:customStyle="1" w:styleId="434">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435">
    <w:name w:val="Normal_3"/>
    <w:qFormat/>
    <w:uiPriority w:val="0"/>
    <w:rPr>
      <w:rFonts w:hint="default" w:ascii="黑体" w:hAnsi="黑体" w:eastAsia="黑体" w:cs="Times New Roman"/>
      <w:b/>
      <w:sz w:val="32"/>
      <w:szCs w:val="24"/>
      <w:lang w:bidi="ar-SA"/>
    </w:rPr>
  </w:style>
  <w:style w:type="paragraph" w:customStyle="1" w:styleId="436">
    <w:name w:val="Normal_2"/>
    <w:qFormat/>
    <w:uiPriority w:val="0"/>
    <w:rPr>
      <w:rFonts w:hint="default" w:ascii="黑体" w:hAnsi="黑体" w:eastAsia="黑体" w:cs="Times New Roman"/>
      <w:b/>
      <w:sz w:val="32"/>
      <w:szCs w:val="24"/>
      <w:lang w:bidi="ar-SA"/>
    </w:rPr>
  </w:style>
  <w:style w:type="paragraph" w:customStyle="1" w:styleId="437">
    <w:name w:val="英文音标"/>
    <w:uiPriority w:val="0"/>
    <w:rPr>
      <w:rFonts w:hint="default" w:ascii="Kingsoft Phonetic Plain" w:hAnsi="Kingsoft Phonetic Plain" w:eastAsia="Kingsoft Phonetic Plain" w:cs="Times New Roman"/>
      <w:sz w:val="24"/>
      <w:szCs w:val="24"/>
      <w:lang w:val="en-US" w:eastAsia="zh-CN" w:bidi="ar-SA"/>
    </w:rPr>
  </w:style>
  <w:style w:type="paragraph" w:customStyle="1" w:styleId="438">
    <w:name w:val="图号"/>
    <w:basedOn w:val="1"/>
    <w:uiPriority w:val="0"/>
    <w:pPr>
      <w:keepNext/>
      <w:tabs>
        <w:tab w:val="left" w:pos="0"/>
        <w:tab w:val="left" w:pos="3360"/>
      </w:tabs>
      <w:spacing w:before="105" w:line="360" w:lineRule="auto"/>
      <w:jc w:val="center"/>
    </w:pPr>
    <w:rPr>
      <w:rFonts w:ascii="Arial" w:hAnsi="Arial"/>
      <w:sz w:val="18"/>
      <w:szCs w:val="18"/>
    </w:rPr>
  </w:style>
  <w:style w:type="paragraph" w:customStyle="1" w:styleId="439">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40">
    <w:name w:val="表内容"/>
    <w:basedOn w:val="362"/>
    <w:uiPriority w:val="0"/>
    <w:pPr>
      <w:spacing w:line="320" w:lineRule="exact"/>
      <w:ind w:left="0" w:firstLine="0"/>
    </w:pPr>
    <w:rPr>
      <w:sz w:val="20"/>
    </w:rPr>
  </w:style>
  <w:style w:type="paragraph" w:customStyle="1" w:styleId="441">
    <w:name w:val="CM17"/>
    <w:basedOn w:val="1"/>
    <w:next w:val="1"/>
    <w:uiPriority w:val="0"/>
    <w:pPr>
      <w:spacing w:after="273" w:line="360" w:lineRule="auto"/>
      <w:jc w:val="left"/>
    </w:pPr>
    <w:rPr>
      <w:rFonts w:ascii="宋体"/>
      <w:sz w:val="24"/>
    </w:rPr>
  </w:style>
  <w:style w:type="paragraph" w:customStyle="1" w:styleId="442">
    <w:name w:val=" Char Char Char Char"/>
    <w:basedOn w:val="1"/>
    <w:uiPriority w:val="0"/>
    <w:pPr>
      <w:widowControl/>
      <w:spacing w:after="120" w:line="360" w:lineRule="auto"/>
      <w:ind w:left="560" w:firstLine="200"/>
      <w:jc w:val="left"/>
    </w:pPr>
    <w:rPr>
      <w:rFonts w:ascii="Verdana" w:hAnsi="Verdana"/>
      <w:sz w:val="24"/>
      <w:szCs w:val="22"/>
    </w:rPr>
  </w:style>
  <w:style w:type="paragraph" w:customStyle="1" w:styleId="443">
    <w:name w:val=" Char1"/>
    <w:basedOn w:val="1"/>
    <w:uiPriority w:val="0"/>
    <w:pPr>
      <w:tabs>
        <w:tab w:val="left" w:pos="360"/>
      </w:tabs>
      <w:spacing w:line="480" w:lineRule="auto"/>
      <w:ind w:left="360" w:right="202" w:firstLine="360"/>
    </w:pPr>
    <w:rPr>
      <w:sz w:val="24"/>
    </w:rPr>
  </w:style>
  <w:style w:type="paragraph" w:customStyle="1" w:styleId="444">
    <w:name w:val="Char Char Char Char Char Char Char"/>
    <w:basedOn w:val="1"/>
    <w:uiPriority w:val="0"/>
    <w:pPr>
      <w:widowControl/>
      <w:spacing w:after="160" w:line="240" w:lineRule="exact"/>
      <w:jc w:val="left"/>
    </w:pPr>
    <w:rPr>
      <w:rFonts w:ascii="Verdana" w:hAnsi="Verdana"/>
      <w:sz w:val="20"/>
      <w:szCs w:val="20"/>
      <w:lang w:eastAsia="en-US"/>
    </w:rPr>
  </w:style>
  <w:style w:type="paragraph" w:customStyle="1" w:styleId="445">
    <w:name w:val="样式2"/>
    <w:basedOn w:val="181"/>
    <w:uiPriority w:val="0"/>
    <w:pPr>
      <w:spacing w:line="415" w:lineRule="auto"/>
    </w:pPr>
    <w:rPr>
      <w:rFonts w:ascii="Calibri" w:hAnsi="Calibri"/>
      <w:bCs/>
      <w:color w:val="000000"/>
      <w:sz w:val="28"/>
      <w:szCs w:val="28"/>
    </w:rPr>
  </w:style>
  <w:style w:type="paragraph" w:customStyle="1" w:styleId="446">
    <w:name w:val="Figure and Table Title"/>
    <w:basedOn w:val="1"/>
    <w:uiPriority w:val="0"/>
    <w:pPr>
      <w:widowControl/>
      <w:ind w:left="2160"/>
      <w:jc w:val="left"/>
    </w:pPr>
    <w:rPr>
      <w:rFonts w:ascii="Helvetica-Light" w:hAnsi="Helvetica-Light"/>
      <w:b/>
      <w:bCs/>
      <w:sz w:val="20"/>
      <w:szCs w:val="22"/>
      <w:lang w:eastAsia="en-US"/>
    </w:rPr>
  </w:style>
  <w:style w:type="paragraph" w:customStyle="1" w:styleId="447">
    <w:name w:val="首页标题"/>
    <w:uiPriority w:val="0"/>
    <w:pPr>
      <w:jc w:val="center"/>
    </w:pPr>
    <w:rPr>
      <w:rFonts w:hint="default" w:ascii="宋体" w:hAnsi="Times New Roman" w:eastAsia="宋体" w:cs="宋体"/>
      <w:sz w:val="72"/>
      <w:szCs w:val="72"/>
      <w:lang w:val="en-US" w:eastAsia="zh-CN" w:bidi="ar-SA"/>
    </w:rPr>
  </w:style>
  <w:style w:type="paragraph" w:customStyle="1" w:styleId="448">
    <w:name w:val="font8"/>
    <w:basedOn w:val="1"/>
    <w:uiPriority w:val="0"/>
    <w:pPr>
      <w:widowControl/>
      <w:spacing w:before="100" w:beforeAutospacing="1" w:after="100" w:afterAutospacing="1"/>
      <w:jc w:val="left"/>
    </w:pPr>
    <w:rPr>
      <w:rFonts w:ascii="Arial" w:hAnsi="Arial" w:cs="Arial"/>
      <w:color w:val="000000"/>
      <w:sz w:val="18"/>
      <w:szCs w:val="18"/>
      <w:lang w:bidi="ar-SA"/>
    </w:rPr>
  </w:style>
  <w:style w:type="paragraph" w:customStyle="1" w:styleId="449">
    <w:name w:val="pa-6"/>
    <w:basedOn w:val="1"/>
    <w:uiPriority w:val="0"/>
    <w:pPr>
      <w:widowControl/>
      <w:spacing w:line="360" w:lineRule="atLeast"/>
    </w:pPr>
    <w:rPr>
      <w:rFonts w:ascii="宋体"/>
      <w:sz w:val="24"/>
      <w:szCs w:val="20"/>
    </w:rPr>
  </w:style>
  <w:style w:type="paragraph" w:customStyle="1" w:styleId="450">
    <w:name w:val="正文_1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51">
    <w:name w:val="正文_1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52">
    <w:name w:val="xl42"/>
    <w:basedOn w:val="1"/>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53">
    <w:name w:val="xl39"/>
    <w:basedOn w:val="1"/>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54">
    <w:name w:val="标题2"/>
    <w:basedOn w:val="1"/>
    <w:uiPriority w:val="0"/>
    <w:pPr>
      <w:tabs>
        <w:tab w:val="left" w:pos="0"/>
      </w:tabs>
    </w:pPr>
    <w:rPr>
      <w:rFonts w:ascii="黑体" w:eastAsia="黑体"/>
      <w:sz w:val="24"/>
      <w:szCs w:val="22"/>
    </w:rPr>
  </w:style>
  <w:style w:type="paragraph" w:customStyle="1" w:styleId="455">
    <w:name w:val="列出段落"/>
    <w:basedOn w:val="1"/>
    <w:qFormat/>
    <w:uiPriority w:val="34"/>
    <w:pPr>
      <w:ind w:firstLine="420"/>
    </w:pPr>
  </w:style>
  <w:style w:type="paragraph" w:customStyle="1" w:styleId="456">
    <w:name w:val="样式 正文2 + 首行缩进:  0 厘米 段后: 1.5 行"/>
    <w:basedOn w:val="1"/>
    <w:uiPriority w:val="0"/>
    <w:pPr>
      <w:widowControl/>
      <w:tabs>
        <w:tab w:val="left" w:pos="987"/>
      </w:tabs>
      <w:spacing w:line="360" w:lineRule="auto"/>
      <w:ind w:left="985" w:hanging="567"/>
      <w:jc w:val="left"/>
    </w:pPr>
    <w:rPr>
      <w:rFonts w:ascii="Calibri" w:hAnsi="Calibri" w:eastAsia="楷体_GB2312"/>
      <w:sz w:val="24"/>
      <w:szCs w:val="20"/>
      <w:lang w:eastAsia="en-US"/>
    </w:rPr>
  </w:style>
  <w:style w:type="paragraph" w:customStyle="1" w:styleId="457">
    <w:name w:val="Char Char1 Char Char Char Char Char Char Char Char"/>
    <w:basedOn w:val="1"/>
    <w:uiPriority w:val="0"/>
    <w:pPr>
      <w:widowControl/>
      <w:spacing w:after="160" w:line="240" w:lineRule="exact"/>
      <w:jc w:val="left"/>
    </w:pPr>
  </w:style>
  <w:style w:type="paragraph" w:customStyle="1" w:styleId="458">
    <w:name w:val="标准小四"/>
    <w:basedOn w:val="1"/>
    <w:uiPriority w:val="0"/>
    <w:pPr>
      <w:spacing w:line="360" w:lineRule="auto"/>
      <w:ind w:firstLine="200"/>
    </w:pPr>
    <w:rPr>
      <w:rFonts w:ascii="Arial" w:hAnsi="Arial"/>
      <w:sz w:val="24"/>
      <w:szCs w:val="21"/>
    </w:rPr>
  </w:style>
  <w:style w:type="paragraph" w:customStyle="1" w:styleId="459">
    <w:name w:val="Normal_9"/>
    <w:qFormat/>
    <w:uiPriority w:val="0"/>
    <w:rPr>
      <w:rFonts w:hint="default" w:ascii="黑体" w:hAnsi="黑体" w:eastAsia="黑体" w:cs="Times New Roman"/>
      <w:b/>
      <w:sz w:val="32"/>
      <w:szCs w:val="24"/>
      <w:lang w:bidi="ar-SA"/>
    </w:rPr>
  </w:style>
  <w:style w:type="paragraph" w:customStyle="1" w:styleId="460">
    <w:name w:val="Indent Normal"/>
    <w:basedOn w:val="1"/>
    <w:uiPriority w:val="0"/>
    <w:pPr>
      <w:ind w:firstLine="150"/>
    </w:pPr>
    <w:rPr>
      <w:sz w:val="24"/>
      <w:szCs w:val="20"/>
    </w:rPr>
  </w:style>
  <w:style w:type="paragraph" w:customStyle="1" w:styleId="461">
    <w:name w:val="xl41"/>
    <w:basedOn w:val="1"/>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62">
    <w:name w:val="Normal_4_0"/>
    <w:qFormat/>
    <w:uiPriority w:val="0"/>
    <w:rPr>
      <w:rFonts w:hint="default" w:ascii="黑体" w:hAnsi="黑体" w:eastAsia="黑体" w:cs="Times New Roman"/>
      <w:b/>
      <w:sz w:val="32"/>
      <w:szCs w:val="24"/>
      <w:lang w:bidi="ar-SA"/>
    </w:rPr>
  </w:style>
  <w:style w:type="paragraph" w:customStyle="1" w:styleId="463">
    <w:name w:val="Normal_12_0"/>
    <w:qFormat/>
    <w:uiPriority w:val="0"/>
    <w:rPr>
      <w:rFonts w:hint="default" w:ascii="黑体" w:hAnsi="黑体" w:eastAsia="黑体" w:cs="Times New Roman"/>
      <w:b/>
      <w:sz w:val="32"/>
      <w:szCs w:val="24"/>
      <w:lang w:val="en-US" w:eastAsia="zh-CN" w:bidi="ar-SA"/>
    </w:rPr>
  </w:style>
  <w:style w:type="paragraph" w:customStyle="1" w:styleId="464">
    <w:name w:val="正文_3"/>
    <w:next w:val="46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65">
    <w:name w:val="Normal_19"/>
    <w:qFormat/>
    <w:uiPriority w:val="0"/>
    <w:pPr>
      <w:widowControl w:val="0"/>
      <w:jc w:val="both"/>
    </w:pPr>
    <w:rPr>
      <w:rFonts w:hint="default" w:ascii="Calibri" w:hAnsi="Calibri" w:eastAsia="宋体" w:cs="Times New Roman"/>
      <w:lang w:val="en-US" w:eastAsia="zh-CN" w:bidi="ar-SA"/>
    </w:rPr>
  </w:style>
  <w:style w:type="paragraph" w:customStyle="1" w:styleId="466">
    <w:name w:val="style42"/>
    <w:basedOn w:val="1"/>
    <w:uiPriority w:val="0"/>
    <w:pPr>
      <w:widowControl/>
      <w:spacing w:before="100" w:beforeAutospacing="1" w:after="100" w:afterAutospacing="1"/>
      <w:jc w:val="left"/>
    </w:pPr>
    <w:rPr>
      <w:rFonts w:ascii="宋体" w:cs="宋体"/>
      <w:color w:val="000000"/>
      <w:sz w:val="15"/>
      <w:szCs w:val="15"/>
      <w:lang w:bidi="ar-SA"/>
    </w:rPr>
  </w:style>
  <w:style w:type="paragraph" w:customStyle="1" w:styleId="467">
    <w:name w:val="Char12"/>
    <w:basedOn w:val="1"/>
    <w:uiPriority w:val="0"/>
    <w:pPr>
      <w:tabs>
        <w:tab w:val="left" w:pos="360"/>
      </w:tabs>
      <w:spacing w:line="480" w:lineRule="auto"/>
      <w:ind w:left="360" w:right="202" w:firstLine="360"/>
    </w:pPr>
    <w:rPr>
      <w:sz w:val="24"/>
    </w:rPr>
  </w:style>
  <w:style w:type="paragraph" w:customStyle="1" w:styleId="468">
    <w:name w:val="正文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69">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70">
    <w:name w:val="正文段"/>
    <w:basedOn w:val="1"/>
    <w:uiPriority w:val="0"/>
    <w:pPr>
      <w:widowControl/>
      <w:spacing w:after="240" w:line="240" w:lineRule="atLeast"/>
      <w:ind w:firstLine="425"/>
    </w:pPr>
    <w:rPr>
      <w:sz w:val="24"/>
      <w:szCs w:val="20"/>
    </w:rPr>
  </w:style>
  <w:style w:type="paragraph" w:customStyle="1" w:styleId="471">
    <w:name w:val="表中文字"/>
    <w:basedOn w:val="1"/>
    <w:uiPriority w:val="0"/>
    <w:pPr>
      <w:widowControl/>
    </w:pPr>
    <w:rPr>
      <w:rFonts w:ascii="Calibri" w:hAnsi="Calibri"/>
      <w:szCs w:val="20"/>
    </w:rPr>
  </w:style>
  <w:style w:type="paragraph" w:customStyle="1" w:styleId="472">
    <w:name w:val="Char1 Char Char Char"/>
    <w:basedOn w:val="1"/>
    <w:uiPriority w:val="0"/>
    <w:rPr>
      <w:szCs w:val="20"/>
    </w:rPr>
  </w:style>
  <w:style w:type="paragraph" w:customStyle="1" w:styleId="473">
    <w:name w:val="标书2"/>
    <w:next w:val="416"/>
    <w:uiPriority w:val="0"/>
    <w:rPr>
      <w:rFonts w:hint="default" w:ascii="Times New Roman" w:hAnsi="Times New Roman" w:eastAsia="黑体" w:cs="宋体"/>
      <w:b/>
      <w:sz w:val="44"/>
      <w:lang w:val="en-US" w:eastAsia="zh-CN" w:bidi="ar-SA"/>
    </w:rPr>
  </w:style>
  <w:style w:type="paragraph" w:customStyle="1" w:styleId="474">
    <w:name w:val="正文_4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475">
    <w:name w:val="篇名"/>
    <w:next w:val="179"/>
    <w:uiPriority w:val="0"/>
    <w:pPr>
      <w:pageBreakBefore/>
      <w:spacing w:before="480" w:after="480"/>
      <w:jc w:val="center"/>
    </w:pPr>
    <w:rPr>
      <w:rFonts w:hint="default" w:ascii="Times New Roman" w:hAnsi="Times New Roman" w:eastAsia="黑体" w:cs="Times New Roman"/>
      <w:b/>
      <w:sz w:val="44"/>
      <w:szCs w:val="24"/>
      <w:lang w:val="en-US" w:eastAsia="zh-CN" w:bidi="ar-SA"/>
    </w:rPr>
  </w:style>
  <w:style w:type="paragraph" w:customStyle="1" w:styleId="476">
    <w:name w:val="二级条标题"/>
    <w:basedOn w:val="477"/>
    <w:next w:val="340"/>
    <w:uiPriority w:val="0"/>
    <w:pPr>
      <w:ind w:left="360"/>
      <w:outlineLvl w:val="3"/>
    </w:pPr>
  </w:style>
  <w:style w:type="paragraph" w:customStyle="1" w:styleId="477">
    <w:name w:val="一级条标题"/>
    <w:next w:val="340"/>
    <w:uiPriority w:val="0"/>
    <w:pPr>
      <w:outlineLvl w:val="2"/>
    </w:pPr>
    <w:rPr>
      <w:rFonts w:hint="default" w:ascii="Times New Roman" w:hAnsi="Times New Roman" w:eastAsia="黑体" w:cs="Times New Roman"/>
      <w:sz w:val="21"/>
      <w:lang w:val="en-US" w:eastAsia="zh-CN" w:bidi="ar-SA"/>
    </w:rPr>
  </w:style>
  <w:style w:type="paragraph" w:customStyle="1" w:styleId="478">
    <w:name w:val="表格"/>
    <w:basedOn w:val="1"/>
    <w:uiPriority w:val="0"/>
    <w:pPr>
      <w:ind w:firstLine="21"/>
    </w:pPr>
    <w:rPr>
      <w:rFonts w:ascii="宋体"/>
      <w:szCs w:val="20"/>
    </w:rPr>
  </w:style>
  <w:style w:type="paragraph" w:customStyle="1" w:styleId="479">
    <w:name w:val="Normal_6"/>
    <w:qFormat/>
    <w:uiPriority w:val="0"/>
    <w:rPr>
      <w:rFonts w:hint="default" w:ascii="黑体" w:hAnsi="黑体" w:eastAsia="黑体" w:cs="Times New Roman"/>
      <w:b/>
      <w:sz w:val="32"/>
      <w:szCs w:val="24"/>
      <w:lang w:bidi="ar-SA"/>
    </w:rPr>
  </w:style>
  <w:style w:type="paragraph" w:customStyle="1" w:styleId="480">
    <w:name w:val="pa-2"/>
    <w:basedOn w:val="1"/>
    <w:uiPriority w:val="0"/>
    <w:pPr>
      <w:widowControl/>
      <w:spacing w:line="360" w:lineRule="atLeast"/>
    </w:pPr>
    <w:rPr>
      <w:rFonts w:ascii="宋体" w:cs="宋体"/>
      <w:sz w:val="24"/>
      <w:lang w:bidi="ar-SA"/>
    </w:rPr>
  </w:style>
  <w:style w:type="paragraph" w:customStyle="1" w:styleId="481">
    <w:name w:val="Normal_0"/>
    <w:qFormat/>
    <w:uiPriority w:val="0"/>
    <w:rPr>
      <w:rFonts w:hint="default" w:ascii="黑体" w:hAnsi="黑体" w:eastAsia="黑体" w:cs="Times New Roman"/>
      <w:b/>
      <w:sz w:val="32"/>
      <w:szCs w:val="24"/>
      <w:lang w:bidi="ar-SA"/>
    </w:rPr>
  </w:style>
  <w:style w:type="paragraph" w:customStyle="1" w:styleId="482">
    <w:name w:val="编号1"/>
    <w:next w:val="416"/>
    <w:uiPriority w:val="0"/>
    <w:pPr>
      <w:tabs>
        <w:tab w:val="left" w:pos="420"/>
      </w:tabs>
      <w:spacing w:before="120" w:after="120" w:line="360" w:lineRule="auto"/>
      <w:ind w:left="720" w:hanging="360"/>
    </w:pPr>
    <w:rPr>
      <w:rFonts w:hint="default" w:ascii="Times New Roman" w:hAnsi="Times New Roman" w:eastAsia="宋体" w:cs="Times New Roman"/>
      <w:sz w:val="24"/>
      <w:szCs w:val="24"/>
      <w:lang w:val="en-US" w:eastAsia="zh-CN" w:bidi="ar-SA"/>
    </w:rPr>
  </w:style>
  <w:style w:type="paragraph" w:customStyle="1" w:styleId="483">
    <w:name w:val="Normal_15"/>
    <w:qFormat/>
    <w:uiPriority w:val="0"/>
    <w:rPr>
      <w:rFonts w:hint="default" w:ascii="黑体" w:hAnsi="黑体" w:eastAsia="黑体" w:cs="Times New Roman"/>
      <w:b/>
      <w:sz w:val="32"/>
      <w:szCs w:val="24"/>
      <w:lang w:bidi="ar-SA"/>
    </w:rPr>
  </w:style>
  <w:style w:type="paragraph" w:customStyle="1" w:styleId="484">
    <w:name w:val="Normal_7_0"/>
    <w:qFormat/>
    <w:uiPriority w:val="0"/>
    <w:rPr>
      <w:rFonts w:hint="default" w:ascii="黑体" w:hAnsi="黑体" w:eastAsia="黑体" w:cs="Times New Roman"/>
      <w:b/>
      <w:sz w:val="32"/>
      <w:szCs w:val="24"/>
      <w:lang w:bidi="ar-SA"/>
    </w:rPr>
  </w:style>
  <w:style w:type="paragraph" w:customStyle="1" w:styleId="485">
    <w:name w:val="新段落缩进"/>
    <w:basedOn w:val="1"/>
    <w:uiPriority w:val="0"/>
    <w:pPr>
      <w:spacing w:line="400" w:lineRule="exact"/>
      <w:ind w:firstLine="200"/>
    </w:pPr>
    <w:rPr>
      <w:rFonts w:ascii="仿宋_GB2312" w:eastAsia="仿宋_GB2312"/>
      <w:sz w:val="24"/>
    </w:rPr>
  </w:style>
  <w:style w:type="paragraph" w:customStyle="1" w:styleId="486">
    <w:name w:val="xl38"/>
    <w:basedOn w:val="1"/>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87">
    <w:name w:val="样式 正文缩进 + (中文) 仿宋_GB2312 小四 Char"/>
    <w:basedOn w:val="182"/>
    <w:uiPriority w:val="0"/>
    <w:pPr>
      <w:spacing w:line="360" w:lineRule="auto"/>
      <w:ind w:firstLine="200"/>
    </w:pPr>
    <w:rPr>
      <w:rFonts w:ascii="宋体"/>
      <w:color w:val="000000"/>
      <w:szCs w:val="24"/>
    </w:rPr>
  </w:style>
  <w:style w:type="paragraph" w:customStyle="1" w:styleId="488">
    <w:name w:val="txt"/>
    <w:basedOn w:val="1"/>
    <w:uiPriority w:val="0"/>
    <w:pPr>
      <w:widowControl/>
      <w:spacing w:before="100" w:beforeAutospacing="1" w:after="100" w:afterAutospacing="1"/>
      <w:jc w:val="left"/>
    </w:pPr>
    <w:rPr>
      <w:rFonts w:ascii="宋体" w:cs="宋体"/>
      <w:sz w:val="24"/>
      <w:lang w:bidi="ar-SA"/>
    </w:rPr>
  </w:style>
  <w:style w:type="paragraph" w:customStyle="1" w:styleId="489">
    <w:name w:val="a1"/>
    <w:basedOn w:val="1"/>
    <w:uiPriority w:val="0"/>
    <w:pPr>
      <w:widowControl/>
      <w:spacing w:before="100" w:beforeAutospacing="1" w:after="100" w:afterAutospacing="1"/>
      <w:jc w:val="left"/>
    </w:pPr>
    <w:rPr>
      <w:rFonts w:ascii="宋体"/>
      <w:sz w:val="24"/>
      <w:szCs w:val="22"/>
    </w:rPr>
  </w:style>
  <w:style w:type="paragraph" w:customStyle="1" w:styleId="490">
    <w:name w:val="正文_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91">
    <w:name w:val="Normal_16"/>
    <w:qFormat/>
    <w:uiPriority w:val="0"/>
    <w:rPr>
      <w:rFonts w:hint="default" w:ascii="黑体" w:hAnsi="黑体" w:eastAsia="黑体" w:cs="Times New Roman"/>
      <w:b/>
      <w:sz w:val="32"/>
      <w:szCs w:val="24"/>
      <w:lang w:bidi="ar-SA"/>
    </w:rPr>
  </w:style>
  <w:style w:type="paragraph" w:customStyle="1" w:styleId="492">
    <w:name w:val="ibm-list-next"/>
    <w:basedOn w:val="1"/>
    <w:uiPriority w:val="0"/>
    <w:pPr>
      <w:widowControl/>
      <w:spacing w:before="100" w:beforeAutospacing="1" w:after="100" w:afterAutospacing="1"/>
      <w:jc w:val="left"/>
    </w:pPr>
    <w:rPr>
      <w:rFonts w:ascii="宋体" w:cs="宋体"/>
      <w:sz w:val="24"/>
      <w:lang w:bidi="ar-SA"/>
    </w:rPr>
  </w:style>
  <w:style w:type="paragraph" w:customStyle="1" w:styleId="493">
    <w:name w:val="封面标准号1"/>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494">
    <w:name w:val="font7"/>
    <w:basedOn w:val="1"/>
    <w:uiPriority w:val="0"/>
    <w:pPr>
      <w:widowControl/>
      <w:spacing w:before="100" w:beforeAutospacing="1" w:after="100" w:afterAutospacing="1"/>
      <w:jc w:val="left"/>
    </w:pPr>
    <w:rPr>
      <w:rFonts w:ascii="宋体"/>
      <w:sz w:val="20"/>
      <w:szCs w:val="20"/>
    </w:rPr>
  </w:style>
  <w:style w:type="paragraph" w:customStyle="1" w:styleId="495">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96">
    <w:name w:val="首页标题 一号"/>
    <w:basedOn w:val="497"/>
    <w:uiPriority w:val="0"/>
    <w:rPr>
      <w:sz w:val="52"/>
    </w:rPr>
  </w:style>
  <w:style w:type="paragraph" w:customStyle="1" w:styleId="497">
    <w:name w:val="首页标题小初"/>
    <w:uiPriority w:val="0"/>
    <w:pPr>
      <w:jc w:val="center"/>
    </w:pPr>
    <w:rPr>
      <w:rFonts w:hint="default" w:ascii="黑体" w:hAnsi="Times New Roman" w:eastAsia="黑体" w:cs="宋体"/>
      <w:sz w:val="72"/>
      <w:lang w:val="en-US" w:eastAsia="zh-CN" w:bidi="ar-SA"/>
    </w:rPr>
  </w:style>
  <w:style w:type="paragraph" w:customStyle="1" w:styleId="498">
    <w:name w:val="font9"/>
    <w:basedOn w:val="1"/>
    <w:uiPriority w:val="0"/>
    <w:pPr>
      <w:widowControl/>
      <w:spacing w:before="100" w:beforeAutospacing="1" w:after="100" w:afterAutospacing="1"/>
      <w:jc w:val="left"/>
    </w:pPr>
    <w:rPr>
      <w:rFonts w:ascii="宋体"/>
      <w:color w:val="000000"/>
      <w:sz w:val="18"/>
      <w:szCs w:val="18"/>
    </w:rPr>
  </w:style>
  <w:style w:type="paragraph" w:customStyle="1" w:styleId="499">
    <w:name w:val="Normal_2_0"/>
    <w:qFormat/>
    <w:uiPriority w:val="0"/>
    <w:rPr>
      <w:rFonts w:hint="default" w:ascii="黑体" w:hAnsi="黑体" w:eastAsia="黑体" w:cs="Times New Roman"/>
      <w:b/>
      <w:sz w:val="32"/>
      <w:szCs w:val="24"/>
      <w:lang w:bidi="ar-SA"/>
    </w:rPr>
  </w:style>
  <w:style w:type="paragraph" w:customStyle="1" w:styleId="500">
    <w:name w:val="正文_12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01">
    <w:name w:val=" Char"/>
    <w:basedOn w:val="1"/>
    <w:uiPriority w:val="0"/>
    <w:pPr>
      <w:widowControl/>
      <w:spacing w:after="160" w:line="240" w:lineRule="exact"/>
      <w:jc w:val="left"/>
    </w:pPr>
    <w:rPr>
      <w:rFonts w:ascii="Verdana" w:hAnsi="Verdana"/>
      <w:sz w:val="20"/>
      <w:szCs w:val="20"/>
      <w:lang w:eastAsia="en-US"/>
    </w:rPr>
  </w:style>
  <w:style w:type="paragraph" w:customStyle="1" w:styleId="502">
    <w:name w:val="Normal_12"/>
    <w:qFormat/>
    <w:uiPriority w:val="0"/>
    <w:rPr>
      <w:rFonts w:hint="default" w:ascii="黑体" w:hAnsi="黑体" w:eastAsia="黑体" w:cs="Times New Roman"/>
      <w:b/>
      <w:sz w:val="32"/>
      <w:szCs w:val="24"/>
      <w:lang w:bidi="ar-SA"/>
    </w:rPr>
  </w:style>
  <w:style w:type="paragraph" w:customStyle="1" w:styleId="503">
    <w:name w:val="技术方案正文"/>
    <w:basedOn w:val="1"/>
    <w:uiPriority w:val="0"/>
    <w:pPr>
      <w:spacing w:line="360" w:lineRule="auto"/>
      <w:ind w:firstLine="480"/>
    </w:pPr>
    <w:rPr>
      <w:rFonts w:ascii="宋体"/>
      <w:sz w:val="24"/>
      <w:szCs w:val="22"/>
    </w:rPr>
  </w:style>
  <w:style w:type="paragraph" w:customStyle="1" w:styleId="504">
    <w:name w:val="Normal_19_0_0"/>
    <w:qFormat/>
    <w:uiPriority w:val="0"/>
    <w:rPr>
      <w:rFonts w:hint="default" w:ascii="黑体" w:hAnsi="黑体" w:eastAsia="黑体" w:cs="Times New Roman"/>
      <w:b/>
      <w:sz w:val="32"/>
      <w:szCs w:val="24"/>
      <w:lang w:val="en-US" w:eastAsia="zh-CN" w:bidi="ar-SA"/>
    </w:rPr>
  </w:style>
  <w:style w:type="paragraph" w:customStyle="1" w:styleId="505">
    <w:name w:val="正文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06">
    <w:name w:val="五级条标题"/>
    <w:basedOn w:val="507"/>
    <w:next w:val="340"/>
    <w:uiPriority w:val="0"/>
    <w:pPr>
      <w:outlineLvl w:val="6"/>
    </w:pPr>
  </w:style>
  <w:style w:type="paragraph" w:customStyle="1" w:styleId="507">
    <w:name w:val="四级条标题"/>
    <w:basedOn w:val="508"/>
    <w:next w:val="340"/>
    <w:uiPriority w:val="0"/>
    <w:pPr>
      <w:ind w:left="0"/>
      <w:outlineLvl w:val="5"/>
    </w:pPr>
  </w:style>
  <w:style w:type="paragraph" w:customStyle="1" w:styleId="508">
    <w:name w:val="三级条标题"/>
    <w:basedOn w:val="476"/>
    <w:next w:val="340"/>
    <w:uiPriority w:val="0"/>
    <w:pPr>
      <w:ind w:left="1050"/>
      <w:outlineLvl w:val="4"/>
    </w:pPr>
  </w:style>
  <w:style w:type="paragraph" w:customStyle="1" w:styleId="509">
    <w:name w:val="Normal_10"/>
    <w:qFormat/>
    <w:uiPriority w:val="0"/>
    <w:rPr>
      <w:rFonts w:hint="default" w:ascii="黑体" w:hAnsi="黑体" w:eastAsia="黑体" w:cs="Times New Roman"/>
      <w:b/>
      <w:sz w:val="32"/>
      <w:szCs w:val="24"/>
      <w:lang w:bidi="ar-SA"/>
    </w:rPr>
  </w:style>
  <w:style w:type="paragraph" w:customStyle="1" w:styleId="510">
    <w:name w:val="文档正文"/>
    <w:basedOn w:val="1"/>
    <w:uiPriority w:val="0"/>
    <w:rPr>
      <w:rFonts w:ascii="宋体"/>
      <w:szCs w:val="20"/>
    </w:rPr>
  </w:style>
  <w:style w:type="paragraph" w:customStyle="1" w:styleId="511">
    <w:name w:val="ul"/>
    <w:basedOn w:val="1"/>
    <w:uiPriority w:val="0"/>
    <w:pPr>
      <w:widowControl/>
      <w:tabs>
        <w:tab w:val="left" w:pos="842"/>
      </w:tabs>
      <w:spacing w:line="360" w:lineRule="auto"/>
      <w:ind w:left="567" w:hanging="85"/>
      <w:jc w:val="left"/>
    </w:pPr>
    <w:rPr>
      <w:rFonts w:ascii="Calibri" w:hAnsi="Calibri"/>
      <w:sz w:val="24"/>
      <w:szCs w:val="22"/>
    </w:rPr>
  </w:style>
  <w:style w:type="paragraph" w:customStyle="1" w:styleId="512">
    <w:name w:val="附图居中"/>
    <w:basedOn w:val="1"/>
    <w:next w:val="358"/>
    <w:uiPriority w:val="0"/>
    <w:pPr>
      <w:keepNext/>
      <w:tabs>
        <w:tab w:val="left" w:pos="0"/>
      </w:tabs>
      <w:spacing w:line="360" w:lineRule="auto"/>
      <w:ind w:left="1271" w:hanging="420"/>
      <w:jc w:val="center"/>
    </w:pPr>
    <w:rPr>
      <w:caps/>
      <w:sz w:val="24"/>
    </w:rPr>
  </w:style>
  <w:style w:type="paragraph" w:customStyle="1" w:styleId="513">
    <w:name w:val="正文文字缩进 3"/>
    <w:basedOn w:val="1"/>
    <w:uiPriority w:val="0"/>
    <w:pPr>
      <w:spacing w:line="312" w:lineRule="auto"/>
      <w:ind w:left="420" w:firstLine="420"/>
    </w:pPr>
    <w:rPr>
      <w:rFonts w:ascii="黑体" w:hAnsi="黑体" w:cs="宋体"/>
      <w:bCs/>
      <w:color w:val="000000"/>
      <w:sz w:val="24"/>
      <w:szCs w:val="22"/>
      <w:lang w:bidi="ar-SA"/>
    </w:rPr>
  </w:style>
  <w:style w:type="paragraph" w:customStyle="1" w:styleId="514">
    <w:name w:val="样式6"/>
    <w:basedOn w:val="515"/>
    <w:uiPriority w:val="0"/>
    <w:pPr>
      <w:keepNext/>
      <w:keepLines/>
      <w:widowControl w:val="0"/>
      <w:tabs>
        <w:tab w:val="left" w:pos="0"/>
        <w:tab w:val="left" w:pos="840"/>
      </w:tabs>
      <w:spacing w:before="260" w:after="260" w:line="415" w:lineRule="auto"/>
      <w:outlineLvl w:val="1"/>
    </w:pPr>
    <w:rPr>
      <w:rFonts w:ascii="Times New Roman" w:hAnsi="Times New Roman" w:eastAsia="宋体" w:cs="Times New Roman"/>
      <w:b/>
      <w:bCs/>
      <w:sz w:val="32"/>
      <w:szCs w:val="32"/>
      <w:lang w:bidi="ar-SA"/>
    </w:rPr>
  </w:style>
  <w:style w:type="paragraph" w:customStyle="1" w:styleId="515">
    <w:name w:val="样式1"/>
    <w:basedOn w:val="198"/>
    <w:next w:val="1"/>
    <w:qFormat/>
    <w:uiPriority w:val="0"/>
    <w:pPr>
      <w:numPr>
        <w:ilvl w:val="0"/>
        <w:numId w:val="0"/>
      </w:numPr>
    </w:pPr>
    <w:rPr>
      <w:rFonts w:ascii="Arial" w:hAnsi="Arial" w:eastAsia="幼圆" w:cs="Arial"/>
      <w:sz w:val="24"/>
      <w:szCs w:val="20"/>
      <w:lang w:bidi="ar-SA"/>
    </w:rPr>
  </w:style>
  <w:style w:type="paragraph" w:customStyle="1" w:styleId="516">
    <w:name w:val="参考资料清单+倾斜+蓝色"/>
    <w:basedOn w:val="1"/>
    <w:qFormat/>
    <w:uiPriority w:val="0"/>
    <w:pPr>
      <w:spacing w:line="360" w:lineRule="auto"/>
    </w:pPr>
    <w:rPr>
      <w:rFonts w:ascii="Arial" w:hAnsi="Arial"/>
      <w:i/>
      <w:iCs/>
      <w:color w:val="0000FF"/>
      <w:szCs w:val="21"/>
    </w:rPr>
  </w:style>
  <w:style w:type="paragraph" w:customStyle="1" w:styleId="517">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518">
    <w:name w:val="技术方案3"/>
    <w:basedOn w:val="1"/>
    <w:qFormat/>
    <w:uiPriority w:val="0"/>
    <w:pPr>
      <w:spacing w:line="360" w:lineRule="auto"/>
    </w:pPr>
    <w:rPr>
      <w:rFonts w:ascii="宋体"/>
      <w:b/>
      <w:bCs/>
      <w:sz w:val="32"/>
      <w:szCs w:val="22"/>
    </w:rPr>
  </w:style>
  <w:style w:type="paragraph" w:customStyle="1" w:styleId="519">
    <w:name w:val="Char Char Char Char Char Char Char Char Char Char1"/>
    <w:basedOn w:val="1"/>
    <w:qFormat/>
    <w:uiPriority w:val="0"/>
    <w:rPr>
      <w:rFonts w:ascii="Tahoma" w:hAnsi="Tahoma" w:cs="Tahoma"/>
      <w:sz w:val="24"/>
      <w:lang w:bidi="ar-SA"/>
    </w:rPr>
  </w:style>
  <w:style w:type="paragraph" w:customStyle="1" w:styleId="520">
    <w:name w:val="tabletext"/>
    <w:basedOn w:val="1"/>
    <w:qFormat/>
    <w:uiPriority w:val="0"/>
    <w:pPr>
      <w:widowControl/>
      <w:spacing w:before="100" w:beforeAutospacing="1" w:after="100" w:afterAutospacing="1"/>
      <w:jc w:val="left"/>
    </w:pPr>
    <w:rPr>
      <w:rFonts w:ascii="宋体"/>
      <w:sz w:val="24"/>
      <w:szCs w:val="22"/>
    </w:rPr>
  </w:style>
  <w:style w:type="paragraph" w:customStyle="1" w:styleId="521">
    <w:name w:val=" Char Char Char"/>
    <w:basedOn w:val="1"/>
    <w:qFormat/>
    <w:uiPriority w:val="0"/>
    <w:rPr>
      <w:rFonts w:ascii="Calibri" w:hAnsi="Calibri"/>
      <w:szCs w:val="21"/>
    </w:rPr>
  </w:style>
  <w:style w:type="paragraph" w:customStyle="1" w:styleId="522">
    <w:name w:val=" Char Char Char Char Char Char Char Char Char Char Char Char Char"/>
    <w:basedOn w:val="1"/>
    <w:qFormat/>
    <w:uiPriority w:val="0"/>
    <w:pPr>
      <w:widowControl/>
      <w:spacing w:after="160" w:line="240" w:lineRule="exact"/>
      <w:jc w:val="left"/>
    </w:pPr>
    <w:rPr>
      <w:rFonts w:ascii="Arial" w:hAnsi="Arial" w:eastAsia="Times New Roman" w:cs="Verdana"/>
      <w:b/>
      <w:sz w:val="24"/>
      <w:szCs w:val="32"/>
      <w:lang w:eastAsia="en-US" w:bidi="ar-SA"/>
    </w:rPr>
  </w:style>
  <w:style w:type="paragraph" w:customStyle="1" w:styleId="523">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sz w:val="20"/>
      <w:szCs w:val="20"/>
    </w:rPr>
  </w:style>
  <w:style w:type="paragraph" w:customStyle="1" w:styleId="524">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25">
    <w:name w:val="Normal_9_0"/>
    <w:qFormat/>
    <w:uiPriority w:val="0"/>
    <w:rPr>
      <w:rFonts w:hint="default" w:ascii="Times New Roman" w:hAnsi="Times New Roman" w:eastAsia="Times New Roman" w:cs="Times New Roman"/>
      <w:sz w:val="24"/>
      <w:szCs w:val="24"/>
      <w:lang w:bidi="ar-SA"/>
    </w:rPr>
  </w:style>
  <w:style w:type="paragraph" w:customStyle="1" w:styleId="526">
    <w:name w:val="正文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27">
    <w:name w:val="正文（首行缩进两字）"/>
    <w:basedOn w:val="1"/>
    <w:qFormat/>
    <w:uiPriority w:val="0"/>
    <w:pPr>
      <w:spacing w:line="312" w:lineRule="auto"/>
    </w:pPr>
    <w:rPr>
      <w:rFonts w:ascii="宋体" w:cs="宋体"/>
      <w:sz w:val="24"/>
      <w:szCs w:val="22"/>
      <w:lang w:bidi="ar-SA"/>
    </w:rPr>
  </w:style>
  <w:style w:type="paragraph" w:customStyle="1" w:styleId="528">
    <w:name w:val="Normal1"/>
    <w:qFormat/>
    <w:uiPriority w:val="0"/>
    <w:pPr>
      <w:widowControl w:val="0"/>
      <w:jc w:val="both"/>
    </w:pPr>
    <w:rPr>
      <w:rFonts w:hint="default" w:ascii="Times New Roman" w:hAnsi="Times New Roman" w:eastAsia="Times New Roman" w:cs="Times New Roman"/>
      <w:lang w:val="en-US" w:eastAsia="zh-CN" w:bidi="ar-SA"/>
    </w:rPr>
  </w:style>
  <w:style w:type="paragraph" w:customStyle="1" w:styleId="529">
    <w:name w:val="技术方案正文样式"/>
    <w:basedOn w:val="1"/>
    <w:qFormat/>
    <w:uiPriority w:val="0"/>
    <w:pPr>
      <w:spacing w:line="400" w:lineRule="exact"/>
      <w:ind w:firstLine="200"/>
    </w:pPr>
    <w:rPr>
      <w:rFonts w:ascii="宋体" w:cs="宋体"/>
      <w:sz w:val="24"/>
      <w:szCs w:val="21"/>
      <w:lang w:bidi="ar-SA"/>
    </w:rPr>
  </w:style>
  <w:style w:type="paragraph" w:customStyle="1" w:styleId="530">
    <w:name w:val="正文_7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31">
    <w:name w:val="Sourcetext bullet"/>
    <w:basedOn w:val="1"/>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532">
    <w:name w:val="表格样式居左"/>
    <w:qFormat/>
    <w:uiPriority w:val="0"/>
    <w:pPr>
      <w:spacing w:before="120" w:after="120" w:line="400" w:lineRule="exact"/>
      <w:jc w:val="both"/>
    </w:pPr>
    <w:rPr>
      <w:rFonts w:hint="default" w:ascii="Times New Roman" w:hAnsi="Times New Roman" w:eastAsia="仿宋_GB2312" w:cs="Times New Roman"/>
      <w:bCs/>
      <w:sz w:val="21"/>
      <w:szCs w:val="21"/>
      <w:lang w:val="en-US" w:eastAsia="zh-CN" w:bidi="ar-SA"/>
    </w:rPr>
  </w:style>
  <w:style w:type="paragraph" w:customStyle="1" w:styleId="533">
    <w:name w:val="Normal_8"/>
    <w:qFormat/>
    <w:uiPriority w:val="0"/>
    <w:rPr>
      <w:rFonts w:hint="default" w:ascii="Times New Roman" w:hAnsi="Times New Roman" w:eastAsia="Times New Roman" w:cs="Times New Roman"/>
      <w:sz w:val="24"/>
      <w:szCs w:val="24"/>
      <w:lang w:bidi="ar-SA"/>
    </w:rPr>
  </w:style>
  <w:style w:type="paragraph" w:customStyle="1" w:styleId="534">
    <w:name w:val="Normal_1"/>
    <w:qFormat/>
    <w:uiPriority w:val="0"/>
    <w:rPr>
      <w:rFonts w:hint="default" w:ascii="黑体" w:hAnsi="黑体" w:eastAsia="黑体" w:cs="Times New Roman"/>
      <w:b/>
      <w:sz w:val="32"/>
      <w:szCs w:val="24"/>
      <w:lang w:bidi="ar-SA"/>
    </w:rPr>
  </w:style>
  <w:style w:type="paragraph" w:customStyle="1" w:styleId="535">
    <w:name w:val="技术方案2"/>
    <w:basedOn w:val="1"/>
    <w:uiPriority w:val="0"/>
    <w:pPr>
      <w:spacing w:line="480" w:lineRule="auto"/>
    </w:pPr>
    <w:rPr>
      <w:rFonts w:ascii="宋体"/>
      <w:b/>
      <w:bCs/>
      <w:sz w:val="36"/>
      <w:szCs w:val="22"/>
    </w:rPr>
  </w:style>
  <w:style w:type="paragraph" w:customStyle="1" w:styleId="536">
    <w:name w:val="p0"/>
    <w:basedOn w:val="1"/>
    <w:qFormat/>
    <w:uiPriority w:val="0"/>
    <w:pPr>
      <w:widowControl/>
    </w:pPr>
    <w:rPr>
      <w:szCs w:val="21"/>
    </w:rPr>
  </w:style>
  <w:style w:type="paragraph" w:customStyle="1" w:styleId="537">
    <w:name w:val="xl34"/>
    <w:basedOn w:val="1"/>
    <w:qFormat/>
    <w:uiPriority w:val="0"/>
    <w:pPr>
      <w:widowControl/>
      <w:spacing w:before="100" w:beforeAutospacing="1" w:after="100" w:afterAutospacing="1"/>
      <w:jc w:val="center"/>
    </w:pPr>
    <w:rPr>
      <w:rFonts w:ascii="Arial Unicode MS" w:hAnsi="Arial Unicode MS" w:eastAsia="Arial Unicode MS"/>
      <w:sz w:val="24"/>
    </w:rPr>
  </w:style>
  <w:style w:type="paragraph" w:customStyle="1" w:styleId="538">
    <w:name w:val="正文_2"/>
    <w:next w:val="53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39">
    <w:name w:val="正文文本_0"/>
    <w:basedOn w:val="538"/>
    <w:qFormat/>
    <w:uiPriority w:val="0"/>
    <w:rPr>
      <w:rFonts w:ascii="仿宋" w:eastAsia="仿宋" w:cs="仿宋"/>
      <w:sz w:val="24"/>
      <w:lang w:val="zh-CN" w:bidi="zh-CN"/>
    </w:rPr>
  </w:style>
  <w:style w:type="paragraph" w:customStyle="1" w:styleId="540">
    <w:name w:val="样式 标题 2 + Times New Roman 四号 非加粗 段前: 5 磅 段后: 0 磅 行距: 固定值 20..."/>
    <w:basedOn w:val="180"/>
    <w:qFormat/>
    <w:uiPriority w:val="0"/>
    <w:pPr>
      <w:spacing w:before="100" w:after="0" w:line="400" w:lineRule="exact"/>
    </w:pPr>
    <w:rPr>
      <w:rFonts w:ascii="Times New Roman" w:hAnsi="Times New Roman" w:cs="宋体"/>
      <w:b w:val="0"/>
      <w:sz w:val="28"/>
      <w:szCs w:val="20"/>
    </w:rPr>
  </w:style>
  <w:style w:type="paragraph" w:customStyle="1" w:styleId="541">
    <w:name w:val="说明书2级标题"/>
    <w:basedOn w:val="1"/>
    <w:next w:val="542"/>
    <w:qFormat/>
    <w:uiPriority w:val="0"/>
    <w:pPr>
      <w:tabs>
        <w:tab w:val="left" w:pos="1680"/>
      </w:tabs>
      <w:spacing w:before="100"/>
      <w:ind w:left="1680" w:hanging="420"/>
    </w:pPr>
    <w:rPr>
      <w:rFonts w:ascii="Calibri" w:hAnsi="Calibri" w:eastAsia="黑体"/>
      <w:sz w:val="28"/>
      <w:szCs w:val="28"/>
    </w:rPr>
  </w:style>
  <w:style w:type="paragraph" w:customStyle="1" w:styleId="542">
    <w:name w:val="说明书3级标题"/>
    <w:basedOn w:val="1"/>
    <w:next w:val="1"/>
    <w:qFormat/>
    <w:uiPriority w:val="0"/>
    <w:pPr>
      <w:tabs>
        <w:tab w:val="left" w:pos="0"/>
      </w:tabs>
      <w:spacing w:line="360" w:lineRule="auto"/>
      <w:ind w:left="1740" w:hanging="420"/>
    </w:pPr>
    <w:rPr>
      <w:rFonts w:ascii="Calibri" w:hAnsi="Calibri" w:eastAsia="黑体"/>
      <w:sz w:val="24"/>
      <w:szCs w:val="22"/>
    </w:rPr>
  </w:style>
  <w:style w:type="paragraph" w:customStyle="1" w:styleId="543">
    <w:name w:val="正文_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44">
    <w:name w:val="Char Char Char Char1"/>
    <w:basedOn w:val="1"/>
    <w:qFormat/>
    <w:uiPriority w:val="0"/>
    <w:pPr>
      <w:spacing w:line="360" w:lineRule="auto"/>
      <w:ind w:firstLine="200"/>
    </w:pPr>
    <w:rPr>
      <w:sz w:val="24"/>
      <w:szCs w:val="20"/>
    </w:rPr>
  </w:style>
  <w:style w:type="paragraph" w:customStyle="1" w:styleId="545">
    <w:name w:val="Normal_2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4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547">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548">
    <w:name w:val="TOC 标题"/>
    <w:basedOn w:val="179"/>
    <w:next w:val="1"/>
    <w:qFormat/>
    <w:uiPriority w:val="0"/>
    <w:pPr>
      <w:widowControl/>
      <w:spacing w:before="480" w:after="0" w:line="276" w:lineRule="auto"/>
      <w:outlineLvl w:val="9"/>
    </w:pPr>
    <w:rPr>
      <w:rFonts w:ascii="Cambria" w:hAnsi="Cambria"/>
      <w:color w:val="365F91"/>
      <w:sz w:val="28"/>
    </w:rPr>
  </w:style>
  <w:style w:type="paragraph" w:customStyle="1" w:styleId="549">
    <w:name w:val="Table Text/Title"/>
    <w:basedOn w:val="1"/>
    <w:qFormat/>
    <w:uiPriority w:val="0"/>
    <w:pPr>
      <w:widowControl/>
      <w:jc w:val="left"/>
    </w:pPr>
    <w:rPr>
      <w:rFonts w:ascii="宋体"/>
      <w:b/>
      <w:bCs/>
      <w:sz w:val="20"/>
      <w:szCs w:val="20"/>
      <w:lang w:eastAsia="en-US"/>
    </w:rPr>
  </w:style>
  <w:style w:type="paragraph" w:customStyle="1" w:styleId="550">
    <w:name w:val="样式 序号----------- + 仿宋_GB2312"/>
    <w:basedOn w:val="381"/>
    <w:qFormat/>
    <w:uiPriority w:val="0"/>
    <w:pPr>
      <w:spacing w:line="360" w:lineRule="auto"/>
      <w:ind w:firstLine="200"/>
    </w:pPr>
    <w:rPr>
      <w:rFonts w:ascii="仿宋_GB2312" w:eastAsia="仿宋_GB2312"/>
      <w:bCs w:val="0"/>
    </w:rPr>
  </w:style>
  <w:style w:type="paragraph" w:customStyle="1" w:styleId="551">
    <w:name w:val="图表目录1"/>
    <w:qFormat/>
    <w:uiPriority w:val="0"/>
    <w:pPr>
      <w:ind w:left="840" w:hanging="420"/>
    </w:pPr>
    <w:rPr>
      <w:rFonts w:hint="default" w:ascii="Times New Roman" w:hAnsi="Times New Roman" w:eastAsia="宋体" w:cs="宋体"/>
      <w:sz w:val="21"/>
      <w:lang w:val="en-US" w:eastAsia="zh-CN" w:bidi="ar-SA"/>
    </w:rPr>
  </w:style>
  <w:style w:type="paragraph" w:customStyle="1" w:styleId="552">
    <w:name w:val="Normal Paragraph Char"/>
    <w:basedOn w:val="1"/>
    <w:qFormat/>
    <w:uiPriority w:val="0"/>
    <w:pPr>
      <w:widowControl/>
      <w:spacing w:before="120" w:line="360" w:lineRule="auto"/>
      <w:ind w:firstLine="425"/>
    </w:pPr>
    <w:rPr>
      <w:rFonts w:ascii="Calibri" w:hAnsi="Calibri"/>
      <w:sz w:val="24"/>
      <w:szCs w:val="22"/>
    </w:rPr>
  </w:style>
  <w:style w:type="paragraph" w:customStyle="1" w:styleId="553">
    <w:name w:val="样式5"/>
    <w:basedOn w:val="181"/>
    <w:qFormat/>
    <w:uiPriority w:val="0"/>
    <w:pPr>
      <w:spacing w:line="415" w:lineRule="auto"/>
    </w:pPr>
    <w:rPr>
      <w:rFonts w:ascii="Calibri" w:hAnsi="Calibri"/>
      <w:bCs/>
      <w:color w:val="000000"/>
      <w:sz w:val="28"/>
      <w:szCs w:val="28"/>
    </w:rPr>
  </w:style>
  <w:style w:type="paragraph" w:customStyle="1" w:styleId="554">
    <w:name w:val="默认段落字体 Para Char Char Char Char Char Char Char Char Char Char Char Char Char Char"/>
    <w:basedOn w:val="203"/>
    <w:qFormat/>
    <w:uiPriority w:val="0"/>
    <w:rPr>
      <w:rFonts w:ascii="Tahoma" w:hAnsi="Tahoma"/>
      <w:sz w:val="24"/>
    </w:rPr>
  </w:style>
  <w:style w:type="paragraph" w:customStyle="1" w:styleId="555">
    <w:name w:val="Normal_0_2"/>
    <w:qFormat/>
    <w:uiPriority w:val="0"/>
    <w:rPr>
      <w:rFonts w:hint="default" w:ascii="黑体" w:hAnsi="黑体" w:eastAsia="黑体" w:cs="Times New Roman"/>
      <w:b/>
      <w:sz w:val="32"/>
      <w:szCs w:val="24"/>
      <w:lang w:bidi="ar-SA"/>
    </w:rPr>
  </w:style>
  <w:style w:type="paragraph" w:customStyle="1" w:styleId="556">
    <w:name w:val="a0"/>
    <w:basedOn w:val="1"/>
    <w:qFormat/>
    <w:uiPriority w:val="0"/>
    <w:pPr>
      <w:widowControl/>
      <w:spacing w:before="100" w:beforeAutospacing="1" w:after="100" w:afterAutospacing="1"/>
      <w:jc w:val="left"/>
    </w:pPr>
    <w:rPr>
      <w:rFonts w:ascii="宋体"/>
      <w:sz w:val="24"/>
      <w:szCs w:val="22"/>
    </w:rPr>
  </w:style>
  <w:style w:type="paragraph" w:customStyle="1" w:styleId="557">
    <w:name w:val="表文1"/>
    <w:basedOn w:val="1"/>
    <w:qFormat/>
    <w:uiPriority w:val="0"/>
    <w:pPr>
      <w:widowControl/>
      <w:spacing w:line="360" w:lineRule="auto"/>
      <w:ind w:firstLine="196"/>
    </w:pPr>
    <w:rPr>
      <w:rFonts w:ascii="宋体"/>
      <w:sz w:val="24"/>
    </w:rPr>
  </w:style>
  <w:style w:type="paragraph" w:customStyle="1" w:styleId="558">
    <w:name w:val="pa-0"/>
    <w:basedOn w:val="1"/>
    <w:qFormat/>
    <w:uiPriority w:val="0"/>
    <w:pPr>
      <w:widowControl/>
      <w:spacing w:line="360" w:lineRule="atLeast"/>
      <w:ind w:firstLine="480"/>
    </w:pPr>
    <w:rPr>
      <w:rFonts w:ascii="宋体" w:cs="宋体"/>
      <w:sz w:val="24"/>
      <w:lang w:bidi="ar-SA"/>
    </w:rPr>
  </w:style>
  <w:style w:type="paragraph" w:customStyle="1" w:styleId="559">
    <w:name w:val="默认段落字体 Para Char Char Char Char Char Char Char Char Char1"/>
    <w:basedOn w:val="1"/>
    <w:qFormat/>
    <w:uiPriority w:val="0"/>
    <w:rPr>
      <w:rFonts w:ascii="Tahoma" w:hAnsi="Tahoma"/>
      <w:sz w:val="24"/>
      <w:szCs w:val="20"/>
    </w:rPr>
  </w:style>
  <w:style w:type="paragraph" w:customStyle="1" w:styleId="560">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szCs w:val="22"/>
      <w:lang w:eastAsia="en-US"/>
    </w:rPr>
  </w:style>
  <w:style w:type="paragraph" w:customStyle="1" w:styleId="561">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62">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563">
    <w:name w:val="Char Char Char Char Char Char Char1 Char"/>
    <w:basedOn w:val="1"/>
    <w:qFormat/>
    <w:uiPriority w:val="0"/>
    <w:rPr>
      <w:rFonts w:ascii="Tahoma" w:hAnsi="Tahoma"/>
      <w:sz w:val="24"/>
      <w:szCs w:val="20"/>
    </w:rPr>
  </w:style>
  <w:style w:type="paragraph" w:customStyle="1" w:styleId="564">
    <w:name w:val="正文_9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65">
    <w:name w:val="Normal_11_0"/>
    <w:qFormat/>
    <w:uiPriority w:val="0"/>
    <w:rPr>
      <w:rFonts w:hint="default" w:ascii="黑体" w:hAnsi="黑体" w:eastAsia="黑体" w:cs="Times New Roman"/>
      <w:b/>
      <w:sz w:val="32"/>
      <w:szCs w:val="24"/>
      <w:lang w:bidi="ar-SA"/>
    </w:rPr>
  </w:style>
  <w:style w:type="paragraph" w:customStyle="1" w:styleId="566">
    <w:name w:val="缺省文本"/>
    <w:basedOn w:val="1"/>
    <w:qFormat/>
    <w:uiPriority w:val="0"/>
    <w:pPr>
      <w:jc w:val="left"/>
    </w:pPr>
    <w:rPr>
      <w:sz w:val="24"/>
      <w:szCs w:val="20"/>
    </w:rPr>
  </w:style>
  <w:style w:type="paragraph" w:customStyle="1" w:styleId="567">
    <w:name w:val="Normal_4"/>
    <w:qFormat/>
    <w:uiPriority w:val="0"/>
    <w:rPr>
      <w:rFonts w:hint="default" w:ascii="黑体" w:hAnsi="黑体" w:eastAsia="黑体" w:cs="Times New Roman"/>
      <w:b/>
      <w:sz w:val="32"/>
      <w:szCs w:val="24"/>
      <w:lang w:bidi="ar-SA"/>
    </w:rPr>
  </w:style>
  <w:style w:type="paragraph" w:customStyle="1" w:styleId="568">
    <w:name w:val="大汉方案正文 Char"/>
    <w:basedOn w:val="1"/>
    <w:qFormat/>
    <w:uiPriority w:val="0"/>
    <w:pPr>
      <w:spacing w:line="360" w:lineRule="auto"/>
      <w:ind w:firstLine="200"/>
    </w:pPr>
    <w:rPr>
      <w:rFonts w:ascii="Arial" w:hAnsi="Arial"/>
      <w:sz w:val="24"/>
      <w:szCs w:val="22"/>
    </w:rPr>
  </w:style>
  <w:style w:type="paragraph" w:customStyle="1" w:styleId="569">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570">
    <w:name w:val="编号"/>
    <w:basedOn w:val="1"/>
    <w:next w:val="416"/>
    <w:qFormat/>
    <w:uiPriority w:val="0"/>
    <w:pPr>
      <w:widowControl/>
      <w:tabs>
        <w:tab w:val="left" w:pos="420"/>
      </w:tabs>
      <w:ind w:left="420" w:right="-136" w:hanging="420"/>
    </w:pPr>
    <w:rPr>
      <w:rFonts w:ascii="仿宋_GB2312" w:eastAsia="仿宋_GB2312"/>
      <w:b/>
      <w:bCs/>
      <w:sz w:val="24"/>
      <w:szCs w:val="21"/>
    </w:rPr>
  </w:style>
  <w:style w:type="paragraph" w:customStyle="1" w:styleId="571">
    <w:name w:val="特点"/>
    <w:basedOn w:val="1"/>
    <w:next w:val="1"/>
    <w:qFormat/>
    <w:uiPriority w:val="0"/>
    <w:pPr>
      <w:spacing w:line="360" w:lineRule="auto"/>
      <w:jc w:val="center"/>
    </w:pPr>
    <w:rPr>
      <w:rFonts w:ascii="Arial" w:hAnsi="Arial"/>
      <w:sz w:val="24"/>
      <w:szCs w:val="20"/>
    </w:rPr>
  </w:style>
  <w:style w:type="paragraph" w:customStyle="1" w:styleId="572">
    <w:name w:val="Normal_1_2"/>
    <w:qFormat/>
    <w:uiPriority w:val="0"/>
    <w:rPr>
      <w:rFonts w:hint="default" w:ascii="Times New Roman" w:hAnsi="Times New Roman" w:eastAsia="Times New Roman" w:cs="Times New Roman"/>
      <w:sz w:val="24"/>
      <w:szCs w:val="24"/>
      <w:lang w:bidi="ar-SA"/>
    </w:rPr>
  </w:style>
  <w:style w:type="paragraph" w:styleId="573">
    <w:name w:val="List Paragraph"/>
    <w:basedOn w:val="1"/>
    <w:qFormat/>
    <w:uiPriority w:val="0"/>
    <w:pPr>
      <w:ind w:firstLine="200"/>
    </w:pPr>
    <w:rPr>
      <w:rFonts w:ascii="Calibri" w:hAnsi="Calibri"/>
      <w:szCs w:val="22"/>
    </w:rPr>
  </w:style>
  <w:style w:type="paragraph" w:customStyle="1" w:styleId="574">
    <w:name w:val="pa-5"/>
    <w:basedOn w:val="1"/>
    <w:qFormat/>
    <w:uiPriority w:val="0"/>
    <w:pPr>
      <w:widowControl/>
      <w:spacing w:line="280" w:lineRule="atLeast"/>
    </w:pPr>
    <w:rPr>
      <w:rFonts w:ascii="宋体" w:cs="宋体"/>
      <w:sz w:val="24"/>
      <w:lang w:bidi="ar-SA"/>
    </w:rPr>
  </w:style>
  <w:style w:type="paragraph" w:customStyle="1" w:styleId="575">
    <w:name w:val="Normal_6_0"/>
    <w:qFormat/>
    <w:uiPriority w:val="0"/>
    <w:rPr>
      <w:rFonts w:hint="default" w:ascii="黑体" w:hAnsi="黑体" w:eastAsia="黑体" w:cs="Times New Roman"/>
      <w:b/>
      <w:sz w:val="32"/>
      <w:szCs w:val="24"/>
      <w:lang w:bidi="ar-SA"/>
    </w:rPr>
  </w:style>
  <w:style w:type="paragraph" w:customStyle="1" w:styleId="576">
    <w:name w:val="FA正文+标号"/>
    <w:basedOn w:val="1"/>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577">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paragraph" w:customStyle="1" w:styleId="578">
    <w:name w:val="默认段落字体 Para Char Char Char Char Char Char Char Char Char1 Char Char Char Char Char Char Char Char"/>
    <w:basedOn w:val="203"/>
    <w:qFormat/>
    <w:uiPriority w:val="0"/>
    <w:rPr>
      <w:rFonts w:ascii="Calibri" w:hAnsi="Calibri"/>
      <w:szCs w:val="22"/>
    </w:rPr>
  </w:style>
  <w:style w:type="paragraph" w:customStyle="1" w:styleId="579">
    <w:name w:val="首页单位日期"/>
    <w:basedOn w:val="1"/>
    <w:qFormat/>
    <w:uiPriority w:val="0"/>
    <w:pPr>
      <w:widowControl/>
      <w:jc w:val="center"/>
    </w:pPr>
    <w:rPr>
      <w:rFonts w:ascii="宋体" w:cs="宋体"/>
      <w:bCs/>
      <w:sz w:val="28"/>
      <w:szCs w:val="20"/>
      <w:lang w:bidi="ar-SA"/>
    </w:rPr>
  </w:style>
  <w:style w:type="paragraph" w:customStyle="1" w:styleId="580">
    <w:name w:val="正文_0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81">
    <w:name w:val="pa-4"/>
    <w:basedOn w:val="1"/>
    <w:qFormat/>
    <w:uiPriority w:val="0"/>
    <w:pPr>
      <w:widowControl/>
      <w:spacing w:line="280" w:lineRule="atLeast"/>
      <w:jc w:val="center"/>
    </w:pPr>
    <w:rPr>
      <w:rFonts w:ascii="宋体" w:cs="宋体"/>
      <w:sz w:val="24"/>
      <w:lang w:bidi="ar-SA"/>
    </w:rPr>
  </w:style>
  <w:style w:type="paragraph" w:customStyle="1" w:styleId="582">
    <w:name w:val=" Char Char Char Char Char Char Char Char Char Char"/>
    <w:basedOn w:val="1"/>
    <w:qFormat/>
    <w:uiPriority w:val="0"/>
    <w:rPr>
      <w:rFonts w:ascii="Tahoma" w:hAnsi="Tahoma"/>
      <w:sz w:val="24"/>
      <w:szCs w:val="20"/>
    </w:rPr>
  </w:style>
  <w:style w:type="paragraph" w:customStyle="1" w:styleId="583">
    <w:name w:val="样式4"/>
    <w:basedOn w:val="181"/>
    <w:uiPriority w:val="0"/>
    <w:pPr>
      <w:spacing w:line="415" w:lineRule="auto"/>
    </w:pPr>
    <w:rPr>
      <w:rFonts w:ascii="Calibri" w:hAnsi="Calibri"/>
      <w:bCs/>
      <w:color w:val="000000"/>
      <w:sz w:val="28"/>
      <w:szCs w:val="28"/>
    </w:rPr>
  </w:style>
  <w:style w:type="paragraph" w:customStyle="1" w:styleId="584">
    <w:name w:val="Normal_0_5"/>
    <w:qFormat/>
    <w:uiPriority w:val="0"/>
    <w:rPr>
      <w:rFonts w:hint="default" w:ascii="黑体" w:hAnsi="黑体" w:eastAsia="黑体" w:cs="Times New Roman"/>
      <w:b/>
      <w:sz w:val="32"/>
      <w:szCs w:val="24"/>
      <w:lang w:bidi="ar-SA"/>
    </w:rPr>
  </w:style>
  <w:style w:type="paragraph" w:customStyle="1" w:styleId="585">
    <w:name w:val="正文_0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86">
    <w:name w:val="正文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87">
    <w:name w:val="正文_4_0_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88">
    <w:name w:val="正文_9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89">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90">
    <w:name w:val="列出段落_0"/>
    <w:basedOn w:val="588"/>
    <w:qFormat/>
    <w:uiPriority w:val="34"/>
    <w:pPr>
      <w:ind w:firstLine="420"/>
    </w:pPr>
  </w:style>
  <w:style w:type="paragraph" w:customStyle="1" w:styleId="591">
    <w:name w:val="Normal_13_0"/>
    <w:qFormat/>
    <w:uiPriority w:val="0"/>
    <w:rPr>
      <w:rFonts w:hint="default" w:ascii="黑体" w:hAnsi="黑体" w:eastAsia="黑体" w:cs="Times New Roman"/>
      <w:b/>
      <w:sz w:val="32"/>
      <w:szCs w:val="24"/>
      <w:lang w:bidi="ar-SA"/>
    </w:rPr>
  </w:style>
  <w:style w:type="paragraph" w:customStyle="1" w:styleId="592">
    <w:name w:val="正文_7_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93">
    <w:name w:val="纯文本_0_0"/>
    <w:basedOn w:val="592"/>
    <w:link w:val="594"/>
    <w:unhideWhenUsed/>
    <w:uiPriority w:val="0"/>
    <w:rPr>
      <w:rFonts w:ascii="宋体" w:hAnsi="Courier New"/>
      <w:szCs w:val="21"/>
    </w:rPr>
  </w:style>
  <w:style w:type="character" w:customStyle="1" w:styleId="594">
    <w:name w:val="纯文本 Char_0_0"/>
    <w:link w:val="593"/>
    <w:uiPriority w:val="0"/>
    <w:rPr>
      <w:rFonts w:ascii="宋体" w:hAnsi="Courier New"/>
      <w:sz w:val="21"/>
      <w:szCs w:val="21"/>
    </w:rPr>
  </w:style>
  <w:style w:type="paragraph" w:customStyle="1" w:styleId="595">
    <w:name w:val="正文_8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96">
    <w:name w:val="正文_1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97">
    <w:name w:val="Normal_15_0"/>
    <w:qFormat/>
    <w:uiPriority w:val="0"/>
    <w:rPr>
      <w:rFonts w:hint="default" w:ascii="黑体" w:hAnsi="黑体" w:eastAsia="黑体" w:cs="Times New Roman"/>
      <w:b/>
      <w:sz w:val="32"/>
      <w:szCs w:val="24"/>
      <w:lang w:bidi="ar-SA"/>
    </w:rPr>
  </w:style>
  <w:style w:type="paragraph" w:customStyle="1" w:styleId="598">
    <w:name w:val="正文_9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9">
    <w:name w:val="Normal_16_0"/>
    <w:qFormat/>
    <w:uiPriority w:val="0"/>
    <w:rPr>
      <w:rFonts w:hint="default" w:ascii="黑体" w:hAnsi="黑体" w:eastAsia="黑体" w:cs="Times New Roman"/>
      <w:b/>
      <w:sz w:val="32"/>
      <w:szCs w:val="24"/>
      <w:lang w:bidi="ar-SA"/>
    </w:rPr>
  </w:style>
  <w:style w:type="paragraph" w:customStyle="1" w:styleId="600">
    <w:name w:val="Normal_17_0"/>
    <w:qFormat/>
    <w:uiPriority w:val="0"/>
    <w:rPr>
      <w:rFonts w:hint="default" w:ascii="黑体" w:hAnsi="黑体" w:eastAsia="黑体" w:cs="Times New Roman"/>
      <w:b/>
      <w:sz w:val="32"/>
      <w:szCs w:val="24"/>
      <w:lang w:bidi="ar-SA"/>
    </w:rPr>
  </w:style>
  <w:style w:type="paragraph" w:customStyle="1" w:styleId="601">
    <w:name w:val="正文_10_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2">
    <w:name w:val="Normal_18_0"/>
    <w:qFormat/>
    <w:uiPriority w:val="0"/>
    <w:rPr>
      <w:rFonts w:hint="default" w:ascii="黑体" w:hAnsi="黑体" w:eastAsia="黑体" w:cs="Times New Roman"/>
      <w:b/>
      <w:sz w:val="32"/>
      <w:szCs w:val="24"/>
      <w:lang w:bidi="ar-SA"/>
    </w:rPr>
  </w:style>
  <w:style w:type="paragraph" w:customStyle="1" w:styleId="603">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4">
    <w:name w:val="正文_9_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5">
    <w:name w:val="Normal_14_0_0"/>
    <w:qFormat/>
    <w:uiPriority w:val="0"/>
    <w:rPr>
      <w:rFonts w:hint="default" w:ascii="黑体" w:hAnsi="黑体" w:eastAsia="黑体" w:cs="Times New Roman"/>
      <w:b/>
      <w:sz w:val="32"/>
      <w:szCs w:val="24"/>
      <w:lang w:bidi="ar-SA"/>
    </w:rPr>
  </w:style>
  <w:style w:type="paragraph" w:customStyle="1" w:styleId="606">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7">
    <w:name w:val="正文_13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8">
    <w:name w:val="正文_1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9">
    <w:name w:val="正文_14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10">
    <w:name w:val="Normal_20_0"/>
    <w:qFormat/>
    <w:uiPriority w:val="0"/>
    <w:rPr>
      <w:rFonts w:hint="default" w:ascii="黑体" w:hAnsi="黑体" w:eastAsia="黑体" w:cs="Times New Roman"/>
      <w:b/>
      <w:sz w:val="32"/>
      <w:szCs w:val="24"/>
      <w:lang w:bidi="ar-SA"/>
    </w:rPr>
  </w:style>
  <w:style w:type="paragraph" w:customStyle="1" w:styleId="611">
    <w:name w:val="正文_1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2">
    <w:name w:val="Normal_0_6"/>
    <w:qFormat/>
    <w:uiPriority w:val="0"/>
    <w:rPr>
      <w:rFonts w:hint="default" w:ascii="黑体" w:hAnsi="黑体" w:eastAsia="黑体" w:cs="Times New Roman"/>
      <w:b/>
      <w:sz w:val="32"/>
      <w:szCs w:val="24"/>
      <w:lang w:bidi="ar-SA"/>
    </w:rPr>
  </w:style>
  <w:style w:type="paragraph" w:customStyle="1" w:styleId="613">
    <w:name w:val="正文_3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4">
    <w:name w:val="正文_1_0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15">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6">
    <w:name w:val="正文_7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17">
    <w:name w:val="正文缩进_0_0"/>
    <w:basedOn w:val="616"/>
    <w:link w:val="618"/>
    <w:unhideWhenUsed/>
    <w:qFormat/>
    <w:uiPriority w:val="0"/>
    <w:pPr>
      <w:ind w:firstLine="420"/>
    </w:pPr>
    <w:rPr>
      <w:sz w:val="20"/>
      <w:szCs w:val="20"/>
    </w:rPr>
  </w:style>
  <w:style w:type="character" w:customStyle="1" w:styleId="618">
    <w:name w:val="正文缩进 Char1_0_0"/>
    <w:link w:val="617"/>
    <w:qFormat/>
    <w:uiPriority w:val="0"/>
  </w:style>
  <w:style w:type="paragraph" w:customStyle="1" w:styleId="619">
    <w:name w:val="正文_8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20">
    <w:name w:val="正文_1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21">
    <w:name w:val="正文_11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22">
    <w:name w:val="正文_13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23">
    <w:name w:val="正文_14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4">
    <w:name w:val="Normal_0_3_0"/>
    <w:qFormat/>
    <w:uiPriority w:val="0"/>
    <w:rPr>
      <w:rFonts w:hint="default" w:ascii="黑体" w:hAnsi="黑体" w:eastAsia="黑体" w:cs="Times New Roman"/>
      <w:b/>
      <w:sz w:val="32"/>
      <w:szCs w:val="24"/>
      <w:lang w:bidi="ar-SA"/>
    </w:rPr>
  </w:style>
  <w:style w:type="paragraph" w:customStyle="1" w:styleId="625">
    <w:name w:val="正文_16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6">
    <w:name w:val="正文_1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7">
    <w:name w:val="Normal_1_3"/>
    <w:qFormat/>
    <w:uiPriority w:val="0"/>
    <w:rPr>
      <w:rFonts w:hint="default" w:ascii="宋体" w:hAnsi="宋体" w:eastAsia="宋体" w:cs="宋体"/>
      <w:sz w:val="32"/>
      <w:szCs w:val="24"/>
    </w:rPr>
  </w:style>
  <w:style w:type="paragraph" w:customStyle="1" w:styleId="628">
    <w:name w:val="Normal_2_1"/>
    <w:qFormat/>
    <w:uiPriority w:val="0"/>
    <w:pPr>
      <w:widowControl w:val="0"/>
      <w:jc w:val="both"/>
    </w:pPr>
    <w:rPr>
      <w:rFonts w:hint="default" w:ascii="Calibri" w:hAnsi="Calibri" w:eastAsia="宋体" w:cs="Times New Roman"/>
      <w:sz w:val="21"/>
      <w:szCs w:val="22"/>
    </w:rPr>
  </w:style>
  <w:style w:type="paragraph" w:customStyle="1" w:styleId="629">
    <w:name w:val="Normal_3_1"/>
    <w:qFormat/>
    <w:uiPriority w:val="0"/>
    <w:rPr>
      <w:rFonts w:hint="default" w:ascii="宋体" w:hAnsi="宋体" w:eastAsia="宋体" w:cs="宋体"/>
      <w:sz w:val="32"/>
      <w:szCs w:val="24"/>
    </w:rPr>
  </w:style>
  <w:style w:type="paragraph" w:customStyle="1" w:styleId="630">
    <w:name w:val="正文_1_0_0_2"/>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31">
    <w:name w:val="正文_0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32">
    <w:name w:val="正文_1_0_0_0_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33">
    <w:name w:val="正文_0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4">
    <w:name w:val="Normal_4_1"/>
    <w:qFormat/>
    <w:uiPriority w:val="0"/>
    <w:rPr>
      <w:rFonts w:hint="default" w:ascii="宋体" w:hAnsi="宋体" w:eastAsia="宋体" w:cs="宋体"/>
      <w:sz w:val="32"/>
      <w:szCs w:val="24"/>
    </w:rPr>
  </w:style>
  <w:style w:type="paragraph" w:customStyle="1" w:styleId="635">
    <w:name w:val="Normal_5_1"/>
    <w:qFormat/>
    <w:uiPriority w:val="0"/>
    <w:rPr>
      <w:rFonts w:hint="default" w:ascii="宋体" w:hAnsi="宋体" w:eastAsia="宋体" w:cs="宋体"/>
      <w:sz w:val="32"/>
      <w:szCs w:val="24"/>
    </w:rPr>
  </w:style>
  <w:style w:type="paragraph" w:customStyle="1" w:styleId="636">
    <w:name w:val="正文_1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7">
    <w:name w:val="Normal_6_1"/>
    <w:qFormat/>
    <w:uiPriority w:val="0"/>
    <w:rPr>
      <w:rFonts w:hint="default" w:ascii="宋体" w:hAnsi="宋体" w:eastAsia="宋体" w:cs="宋体"/>
      <w:sz w:val="32"/>
      <w:szCs w:val="24"/>
    </w:rPr>
  </w:style>
  <w:style w:type="paragraph" w:customStyle="1" w:styleId="638">
    <w:name w:val="Normal_7_1"/>
    <w:qFormat/>
    <w:uiPriority w:val="0"/>
    <w:rPr>
      <w:rFonts w:hint="default" w:ascii="宋体" w:hAnsi="宋体" w:eastAsia="宋体" w:cs="宋体"/>
      <w:sz w:val="32"/>
      <w:szCs w:val="24"/>
    </w:rPr>
  </w:style>
  <w:style w:type="paragraph" w:customStyle="1" w:styleId="639">
    <w:name w:val="正文_2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40">
    <w:name w:val="Normal_8_1"/>
    <w:qFormat/>
    <w:uiPriority w:val="0"/>
    <w:rPr>
      <w:rFonts w:hint="default" w:ascii="宋体" w:hAnsi="宋体" w:eastAsia="宋体" w:cs="宋体"/>
      <w:sz w:val="32"/>
      <w:szCs w:val="24"/>
    </w:rPr>
  </w:style>
  <w:style w:type="paragraph" w:customStyle="1" w:styleId="641">
    <w:name w:val="正文_3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42">
    <w:name w:val="Normal_9_1"/>
    <w:qFormat/>
    <w:uiPriority w:val="0"/>
    <w:rPr>
      <w:rFonts w:hint="default" w:ascii="宋体" w:hAnsi="宋体" w:eastAsia="宋体" w:cs="宋体"/>
      <w:sz w:val="32"/>
      <w:szCs w:val="24"/>
    </w:rPr>
  </w:style>
  <w:style w:type="paragraph" w:customStyle="1" w:styleId="643">
    <w:name w:val="Normal_10_1"/>
    <w:qFormat/>
    <w:uiPriority w:val="0"/>
    <w:rPr>
      <w:rFonts w:hint="default" w:ascii="Times New Roman" w:hAnsi="Times New Roman" w:eastAsia="Times New Roman" w:cs="Times New Roman"/>
      <w:sz w:val="24"/>
      <w:szCs w:val="24"/>
    </w:rPr>
  </w:style>
  <w:style w:type="paragraph" w:customStyle="1" w:styleId="644">
    <w:name w:val="Normal_11_1"/>
    <w:qFormat/>
    <w:uiPriority w:val="0"/>
    <w:rPr>
      <w:rFonts w:hint="default" w:ascii="宋体" w:hAnsi="宋体" w:eastAsia="宋体" w:cs="宋体"/>
      <w:sz w:val="32"/>
      <w:szCs w:val="24"/>
    </w:rPr>
  </w:style>
  <w:style w:type="paragraph" w:customStyle="1" w:styleId="645">
    <w:name w:val="Normal_12_1"/>
    <w:qFormat/>
    <w:uiPriority w:val="0"/>
    <w:rPr>
      <w:rFonts w:hint="default" w:ascii="宋体" w:hAnsi="宋体" w:eastAsia="宋体" w:cs="宋体"/>
      <w:sz w:val="32"/>
      <w:szCs w:val="24"/>
    </w:rPr>
  </w:style>
  <w:style w:type="paragraph" w:customStyle="1" w:styleId="646">
    <w:name w:val="Normal_13_1"/>
    <w:qFormat/>
    <w:uiPriority w:val="0"/>
    <w:pPr>
      <w:widowControl w:val="0"/>
      <w:jc w:val="both"/>
    </w:pPr>
    <w:rPr>
      <w:rFonts w:hint="default" w:ascii="Calibri" w:hAnsi="Calibri" w:eastAsia="宋体" w:cs="Times New Roman"/>
      <w:sz w:val="21"/>
      <w:szCs w:val="22"/>
    </w:rPr>
  </w:style>
  <w:style w:type="paragraph" w:customStyle="1" w:styleId="647">
    <w:name w:val="Normal_14_1"/>
    <w:qFormat/>
    <w:uiPriority w:val="0"/>
    <w:rPr>
      <w:rFonts w:hint="default" w:ascii="宋体" w:hAnsi="宋体" w:eastAsia="宋体" w:cs="宋体"/>
      <w:sz w:val="32"/>
      <w:szCs w:val="24"/>
    </w:rPr>
  </w:style>
  <w:style w:type="paragraph" w:customStyle="1" w:styleId="648">
    <w:name w:val="Normal_15_1"/>
    <w:qFormat/>
    <w:uiPriority w:val="0"/>
    <w:pPr>
      <w:widowControl w:val="0"/>
      <w:jc w:val="both"/>
    </w:pPr>
    <w:rPr>
      <w:rFonts w:hint="default" w:ascii="Calibri" w:hAnsi="Calibri" w:eastAsia="宋体" w:cs="Times New Roman"/>
      <w:sz w:val="21"/>
      <w:szCs w:val="22"/>
    </w:rPr>
  </w:style>
  <w:style w:type="paragraph" w:customStyle="1" w:styleId="649">
    <w:name w:val="Normal_16_1"/>
    <w:qFormat/>
    <w:uiPriority w:val="0"/>
    <w:rPr>
      <w:rFonts w:hint="default" w:ascii="宋体" w:hAnsi="宋体" w:eastAsia="宋体" w:cs="宋体"/>
      <w:sz w:val="32"/>
      <w:szCs w:val="24"/>
    </w:rPr>
  </w:style>
  <w:style w:type="paragraph" w:customStyle="1" w:styleId="650">
    <w:name w:val="Normal_17_1"/>
    <w:qFormat/>
    <w:uiPriority w:val="0"/>
    <w:pPr>
      <w:widowControl w:val="0"/>
      <w:jc w:val="both"/>
    </w:pPr>
    <w:rPr>
      <w:rFonts w:hint="default" w:ascii="Calibri" w:hAnsi="Calibri" w:eastAsia="宋体" w:cs="Times New Roman"/>
      <w:sz w:val="21"/>
      <w:szCs w:val="22"/>
    </w:rPr>
  </w:style>
  <w:style w:type="paragraph" w:customStyle="1" w:styleId="651">
    <w:name w:val="正文_9_0_1"/>
    <w:qFormat/>
    <w:uiPriority w:val="0"/>
    <w:pPr>
      <w:widowControl w:val="0"/>
      <w:jc w:val="both"/>
    </w:pPr>
    <w:rPr>
      <w:rFonts w:hint="default" w:ascii="Calibri" w:hAnsi="Calibri" w:eastAsia="宋体" w:cs="Times New Roman"/>
      <w:sz w:val="21"/>
      <w:szCs w:val="22"/>
    </w:rPr>
  </w:style>
  <w:style w:type="paragraph" w:customStyle="1" w:styleId="652">
    <w:name w:val="正文_8_1_1"/>
    <w:qFormat/>
    <w:uiPriority w:val="0"/>
    <w:pPr>
      <w:widowControl w:val="0"/>
      <w:jc w:val="both"/>
    </w:pPr>
    <w:rPr>
      <w:rFonts w:hint="default" w:ascii="Calibri" w:hAnsi="Calibri" w:eastAsia="宋体" w:cs="Times New Roman"/>
      <w:sz w:val="21"/>
      <w:szCs w:val="22"/>
    </w:rPr>
  </w:style>
  <w:style w:type="paragraph" w:customStyle="1" w:styleId="653">
    <w:name w:val="正文_1_0_0_0_0_0"/>
    <w:qFormat/>
    <w:uiPriority w:val="0"/>
    <w:pPr>
      <w:widowControl w:val="0"/>
      <w:jc w:val="both"/>
    </w:pPr>
    <w:rPr>
      <w:rFonts w:hint="default" w:ascii="Times New Roman" w:hAnsi="Times New Roman" w:eastAsia="宋体" w:cs="Times New Roman"/>
      <w:sz w:val="21"/>
    </w:rPr>
  </w:style>
  <w:style w:type="paragraph" w:customStyle="1" w:styleId="654">
    <w:name w:val="列出段落_2"/>
    <w:basedOn w:val="652"/>
    <w:qFormat/>
    <w:uiPriority w:val="34"/>
    <w:pPr>
      <w:ind w:firstLine="420"/>
    </w:pPr>
    <w:rPr>
      <w:rFonts w:ascii="Calibri" w:hAnsi="Calibri" w:eastAsia="宋体"/>
    </w:rPr>
  </w:style>
  <w:style w:type="paragraph" w:customStyle="1" w:styleId="655">
    <w:name w:val="Normal_18_1"/>
    <w:qFormat/>
    <w:uiPriority w:val="0"/>
    <w:rPr>
      <w:rFonts w:hint="default" w:ascii="宋体" w:hAnsi="宋体" w:eastAsia="宋体" w:cs="宋体"/>
      <w:sz w:val="32"/>
      <w:szCs w:val="24"/>
    </w:rPr>
  </w:style>
  <w:style w:type="paragraph" w:customStyle="1" w:styleId="656">
    <w:name w:val="正文_4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57">
    <w:name w:val="Normal_19_1"/>
    <w:qFormat/>
    <w:uiPriority w:val="0"/>
    <w:rPr>
      <w:rFonts w:hint="default" w:ascii="宋体" w:hAnsi="宋体" w:eastAsia="宋体" w:cs="宋体"/>
      <w:sz w:val="32"/>
      <w:szCs w:val="24"/>
    </w:rPr>
  </w:style>
  <w:style w:type="paragraph" w:customStyle="1" w:styleId="658">
    <w:name w:val="正文_5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59">
    <w:name w:val="正文_12_0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60">
    <w:name w:val="Normal_20_1"/>
    <w:qFormat/>
    <w:uiPriority w:val="0"/>
    <w:rPr>
      <w:rFonts w:hint="default" w:ascii="宋体" w:hAnsi="宋体" w:eastAsia="宋体" w:cs="宋体"/>
      <w:sz w:val="32"/>
      <w:szCs w:val="24"/>
    </w:rPr>
  </w:style>
  <w:style w:type="paragraph" w:customStyle="1" w:styleId="661">
    <w:name w:val="正文_6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62">
    <w:name w:val="正文_12_0_0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63">
    <w:name w:val="Normal_21"/>
    <w:qFormat/>
    <w:uiPriority w:val="0"/>
    <w:rPr>
      <w:rFonts w:hint="default" w:ascii="宋体" w:hAnsi="宋体" w:eastAsia="宋体" w:cs="宋体"/>
      <w:sz w:val="32"/>
      <w:szCs w:val="24"/>
    </w:rPr>
  </w:style>
  <w:style w:type="paragraph" w:customStyle="1" w:styleId="664">
    <w:name w:val="正文_7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65">
    <w:name w:val="Normal_22"/>
    <w:qFormat/>
    <w:uiPriority w:val="0"/>
    <w:rPr>
      <w:rFonts w:hint="default" w:ascii="宋体" w:hAnsi="宋体" w:eastAsia="宋体" w:cs="宋体"/>
      <w:sz w:val="32"/>
      <w:szCs w:val="24"/>
    </w:rPr>
  </w:style>
  <w:style w:type="paragraph" w:customStyle="1" w:styleId="666">
    <w:name w:val="正文_8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67">
    <w:name w:val="Normal_23"/>
    <w:qFormat/>
    <w:uiPriority w:val="0"/>
    <w:rPr>
      <w:rFonts w:hint="default" w:ascii="宋体" w:hAnsi="宋体" w:eastAsia="宋体" w:cs="宋体"/>
      <w:sz w:val="32"/>
      <w:szCs w:val="24"/>
    </w:rPr>
  </w:style>
  <w:style w:type="paragraph" w:customStyle="1" w:styleId="668">
    <w:name w:val="正文_9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69">
    <w:name w:val="Normal_24"/>
    <w:qFormat/>
    <w:uiPriority w:val="0"/>
    <w:rPr>
      <w:rFonts w:hint="default" w:ascii="宋体" w:hAnsi="宋体" w:eastAsia="宋体" w:cs="宋体"/>
      <w:sz w:val="32"/>
      <w:szCs w:val="24"/>
    </w:rPr>
  </w:style>
  <w:style w:type="paragraph" w:customStyle="1" w:styleId="670">
    <w:name w:val="正文_10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71">
    <w:name w:val="标题 21"/>
    <w:basedOn w:val="1"/>
    <w:next w:val="1"/>
    <w:qFormat/>
    <w:uiPriority w:val="0"/>
    <w:pPr>
      <w:keepNext/>
      <w:keepLines/>
      <w:spacing w:before="260" w:after="260" w:line="413" w:lineRule="auto"/>
      <w:outlineLvl w:val="1"/>
    </w:pPr>
    <w:rPr>
      <w:rFonts w:ascii="Arial" w:hAnsi="Arial" w:eastAsia="黑体"/>
      <w:b/>
      <w:sz w:val="32"/>
      <w:szCs w:val="20"/>
    </w:rPr>
  </w:style>
  <w:style w:type="paragraph" w:customStyle="1" w:styleId="672">
    <w:name w:val="正文空2字"/>
    <w:basedOn w:val="673"/>
    <w:qFormat/>
    <w:uiPriority w:val="99"/>
    <w:pPr>
      <w:widowControl w:val="0"/>
      <w:spacing w:line="560" w:lineRule="exact"/>
      <w:ind w:firstLine="640"/>
    </w:pPr>
    <w:rPr>
      <w:rFonts w:ascii="仿宋_GB2312" w:hAnsi="仿宋_GB2312" w:cs="仿宋_GB2312"/>
      <w:lang w:val="zh-TW"/>
    </w:rPr>
  </w:style>
  <w:style w:type="paragraph" w:customStyle="1" w:styleId="673">
    <w:name w:val="左对齐正文"/>
    <w:qFormat/>
    <w:uiPriority w:val="99"/>
    <w:rPr>
      <w:rFonts w:hint="default" w:ascii="Calibri" w:hAnsi="Calibri" w:eastAsia="仿宋_GB2312" w:cs="Calibri"/>
      <w:sz w:val="32"/>
      <w:szCs w:val="32"/>
      <w:lang w:val="en-US" w:eastAsia="zh-CN" w:bidi="ar-SA"/>
    </w:rPr>
  </w:style>
  <w:style w:type="paragraph" w:customStyle="1" w:styleId="674">
    <w:name w:val="首行缩进"/>
    <w:basedOn w:val="1"/>
    <w:qFormat/>
    <w:uiPriority w:val="0"/>
    <w:pPr>
      <w:ind w:firstLine="480"/>
    </w:pPr>
    <w:rPr>
      <w:rFonts w:ascii="Times New Roman" w:hAnsi="Times New Roman" w:cs="Times New Roman"/>
      <w:lang w:val="zh-CN"/>
    </w:rPr>
  </w:style>
  <w:style w:type="paragraph" w:customStyle="1" w:styleId="675">
    <w:name w:val="正文_21"/>
    <w:basedOn w:val="538"/>
    <w:qFormat/>
    <w:uiPriority w:val="0"/>
    <w:pPr>
      <w:widowControl/>
      <w:jc w:val="left"/>
    </w:pPr>
    <w:rPr>
      <w:rFonts w:ascii="黑体" w:hAnsi="黑体" w:eastAsia="黑体"/>
      <w:b/>
      <w:sz w:val="32"/>
      <w:szCs w:val="32"/>
    </w:rPr>
  </w:style>
  <w:style w:type="paragraph" w:customStyle="1" w:styleId="676">
    <w:name w:val="普通(网站)1"/>
    <w:basedOn w:val="538"/>
    <w:semiHidden/>
    <w:qFormat/>
    <w:uiPriority w:val="0"/>
    <w:pPr>
      <w:widowControl/>
      <w:spacing w:before="100" w:beforeAutospacing="1" w:after="100" w:afterAutospacing="1"/>
      <w:jc w:val="left"/>
    </w:pPr>
    <w:rPr>
      <w:sz w:val="24"/>
    </w:rPr>
  </w:style>
  <w:style w:type="character" w:customStyle="1" w:styleId="677">
    <w:name w:val="font112"/>
    <w:basedOn w:val="189"/>
    <w:link w:val="1"/>
    <w:qFormat/>
    <w:uiPriority w:val="0"/>
    <w:rPr>
      <w:rFonts w:hint="eastAsia" w:ascii="宋体" w:hAnsi="宋体" w:eastAsia="宋体" w:cs="宋体"/>
      <w:color w:val="FF0000"/>
      <w:sz w:val="18"/>
      <w:szCs w:val="18"/>
      <w:u w:val="none"/>
    </w:rPr>
  </w:style>
  <w:style w:type="character" w:customStyle="1" w:styleId="678">
    <w:name w:val="font71"/>
    <w:basedOn w:val="189"/>
    <w:link w:val="1"/>
    <w:qFormat/>
    <w:uiPriority w:val="0"/>
    <w:rPr>
      <w:rFonts w:ascii="Wingdings" w:hAnsi="Wingdings" w:cs="Wingdings"/>
      <w:color w:val="000000"/>
      <w:sz w:val="22"/>
      <w:szCs w:val="22"/>
      <w:u w:val="none"/>
    </w:rPr>
  </w:style>
  <w:style w:type="character" w:customStyle="1" w:styleId="679">
    <w:name w:val="font171"/>
    <w:basedOn w:val="189"/>
    <w:link w:val="1"/>
    <w:qFormat/>
    <w:uiPriority w:val="0"/>
    <w:rPr>
      <w:rFonts w:hint="eastAsia" w:ascii="宋体" w:hAnsi="宋体" w:eastAsia="宋体" w:cs="宋体"/>
      <w:color w:val="000000"/>
      <w:sz w:val="18"/>
      <w:szCs w:val="18"/>
      <w:u w:val="none"/>
      <w:vertAlign w:val="superscript"/>
    </w:rPr>
  </w:style>
  <w:style w:type="paragraph" w:customStyle="1" w:styleId="680">
    <w:name w:val="正文_16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81">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682">
    <w:name w:val="正文文本 21"/>
    <w:basedOn w:val="1"/>
    <w:qFormat/>
    <w:uiPriority w:val="0"/>
    <w:pPr>
      <w:widowControl/>
      <w:jc w:val="center"/>
    </w:pPr>
    <w:rPr>
      <w:rFonts w:ascii="楷体_GB2312" w:eastAsia="楷体_GB2312"/>
      <w:sz w:val="28"/>
      <w:szCs w:val="28"/>
    </w:rPr>
  </w:style>
  <w:style w:type="paragraph" w:customStyle="1" w:styleId="683">
    <w:name w:val="Normal_16_0_0"/>
    <w:qFormat/>
    <w:uiPriority w:val="0"/>
    <w:pPr>
      <w:widowControl w:val="0"/>
      <w:jc w:val="both"/>
    </w:pPr>
    <w:rPr>
      <w:rFonts w:hint="default" w:ascii="Calibri" w:hAnsi="Calibri" w:eastAsia="宋体" w:cs="Times New Roman"/>
      <w:lang w:val="en-US" w:eastAsia="zh-CN" w:bidi="ar-SA"/>
    </w:rPr>
  </w:style>
  <w:style w:type="paragraph" w:customStyle="1" w:styleId="684">
    <w:name w:val="Normal_22_0"/>
    <w:qFormat/>
    <w:uiPriority w:val="0"/>
    <w:pPr>
      <w:widowControl w:val="0"/>
      <w:jc w:val="both"/>
    </w:pPr>
    <w:rPr>
      <w:rFonts w:hint="default" w:ascii="Calibri" w:hAnsi="Calibri" w:eastAsia="宋体" w:cs="Times New Roman"/>
      <w:szCs w:val="24"/>
      <w:lang w:val="en-US" w:eastAsia="zh-CN" w:bidi="ar-SA"/>
    </w:rPr>
  </w:style>
  <w:style w:type="paragraph" w:customStyle="1" w:styleId="685">
    <w:name w:val="Normal_19_0_1"/>
    <w:qFormat/>
    <w:uiPriority w:val="0"/>
    <w:rPr>
      <w:rFonts w:hint="default" w:ascii="Tahoma" w:hAnsi="Tahoma" w:eastAsia="微软雅黑" w:cs="Times New Roman"/>
      <w:lang w:val="en-US" w:eastAsia="zh-CN" w:bidi="ar-SA"/>
    </w:rPr>
  </w:style>
  <w:style w:type="character" w:customStyle="1" w:styleId="686">
    <w:name w:val="默认段落字体1"/>
    <w:link w:val="1"/>
    <w:unhideWhenUsed/>
    <w:qFormat/>
    <w:uiPriority w:val="1"/>
    <w:rPr>
      <w:sz w:val="21"/>
      <w:szCs w:val="21"/>
      <w:lang w:val="en-US" w:eastAsia="zh-CN" w:bidi="ar-SA"/>
    </w:rPr>
  </w:style>
  <w:style w:type="paragraph" w:customStyle="1" w:styleId="687">
    <w:name w:val="正文_16_0_0"/>
    <w:basedOn w:val="1"/>
    <w:qFormat/>
    <w:uiPriority w:val="0"/>
    <w:pPr>
      <w:keepNext w:val="0"/>
      <w:keepLines w:val="0"/>
      <w:widowControl w:val="0"/>
      <w:suppressLineNumbers w:val="0"/>
      <w:spacing w:before="0" w:beforeAutospacing="0" w:after="0" w:afterAutospacing="0"/>
      <w:ind w:left="0" w:right="0"/>
      <w:jc w:val="both"/>
    </w:pPr>
    <w:rPr>
      <w:rFonts w:hint="default" w:ascii="Calibri" w:hAnsi="Calibri" w:eastAsia="宋体" w:cs="Times New Roman"/>
      <w:kern w:val="0"/>
      <w:sz w:val="21"/>
      <w:szCs w:val="21"/>
      <w:lang w:val="en-US" w:eastAsia="zh-CN" w:bidi="ar"/>
    </w:rPr>
  </w:style>
  <w:style w:type="paragraph" w:customStyle="1" w:styleId="688">
    <w:name w:val="Normal"/>
    <w:basedOn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 (Beij</Company>
  <Pages>57</Pages>
  <Words>16513</Words>
  <Characters>17895</Characters>
  <Lines>1</Lines>
  <Paragraphs>1</Paragraphs>
  <TotalTime>0</TotalTime>
  <ScaleCrop>false</ScaleCrop>
  <LinksUpToDate>false</LinksUpToDate>
  <CharactersWithSpaces>18463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2023-09-04T02:32:00Z</dcterms:created>
  <dc:creator>Adminis</dc:creator>
  <cp:lastModifiedBy>RERE</cp:lastModifiedBy>
  <cp:lastPrinted>2025-11-10T07:17:00Z</cp:lastPrinted>
  <dcterms:modified xsi:type="dcterms:W3CDTF">2025-11-12T08:31:43Z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eyJoZGlkIjoiMWM3ZDU5MDhkNmY0YTY3MTU3NGFlNjdmZDE4YWE1MjYiLCJ1c2VySWQiOiIyNzA1NTgyNDQifQ==</vt:lpwstr>
  </property>
  <property fmtid="{D5CDD505-2E9C-101B-9397-08002B2CF9AE}" pid="3" name="KSOProductBuildVer">
    <vt:lpwstr>2052-12.1.0.23542</vt:lpwstr>
  </property>
  <property fmtid="{D5CDD505-2E9C-101B-9397-08002B2CF9AE}" pid="4" name="ICV">
    <vt:lpwstr>491985E1D19546929DD82CB077E4E90D_13</vt:lpwstr>
  </property>
</Properties>
</file>